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09" w:rsidRDefault="009C6709" w:rsidP="009C6709">
      <w:pPr>
        <w:pStyle w:val="Style1"/>
        <w:widowControl/>
        <w:spacing w:before="62"/>
        <w:ind w:left="3614"/>
        <w:jc w:val="both"/>
        <w:outlineLvl w:val="0"/>
        <w:rPr>
          <w:rStyle w:val="FontStyle24"/>
        </w:rPr>
      </w:pPr>
      <w:r>
        <w:rPr>
          <w:rStyle w:val="FontStyle24"/>
        </w:rPr>
        <w:t xml:space="preserve">OBEC </w:t>
      </w:r>
      <w:r w:rsidR="00977B33">
        <w:rPr>
          <w:rStyle w:val="FontStyle24"/>
        </w:rPr>
        <w:t>M</w:t>
      </w:r>
      <w:r w:rsidR="00523789">
        <w:rPr>
          <w:rStyle w:val="FontStyle24"/>
        </w:rPr>
        <w:t>ALÉ PŘÍTOČNO</w:t>
      </w:r>
    </w:p>
    <w:p w:rsidR="009C6709" w:rsidRDefault="009C6709" w:rsidP="009C6709">
      <w:pPr>
        <w:pStyle w:val="Style2"/>
        <w:widowControl/>
        <w:spacing w:line="240" w:lineRule="exact"/>
        <w:ind w:left="1954" w:right="1930"/>
        <w:rPr>
          <w:sz w:val="20"/>
          <w:szCs w:val="20"/>
        </w:rPr>
      </w:pPr>
    </w:p>
    <w:p w:rsidR="009C6709" w:rsidRDefault="009C6709" w:rsidP="009C6709">
      <w:pPr>
        <w:pStyle w:val="Style2"/>
        <w:widowControl/>
        <w:spacing w:line="240" w:lineRule="exact"/>
        <w:ind w:left="1954" w:right="1930"/>
        <w:rPr>
          <w:sz w:val="20"/>
          <w:szCs w:val="20"/>
        </w:rPr>
      </w:pPr>
    </w:p>
    <w:p w:rsidR="009C6709" w:rsidRDefault="009C6709" w:rsidP="009C6709">
      <w:pPr>
        <w:pStyle w:val="Style2"/>
        <w:widowControl/>
        <w:spacing w:before="58"/>
        <w:ind w:left="1954" w:right="1930"/>
        <w:rPr>
          <w:rStyle w:val="FontStyle25"/>
        </w:rPr>
      </w:pPr>
      <w:r>
        <w:rPr>
          <w:rStyle w:val="FontStyle25"/>
        </w:rPr>
        <w:t xml:space="preserve">Obecně závazná vyhláška obce </w:t>
      </w:r>
      <w:r w:rsidR="00977B33">
        <w:rPr>
          <w:rStyle w:val="FontStyle25"/>
        </w:rPr>
        <w:t>Malé Přítočno</w:t>
      </w:r>
      <w:r>
        <w:rPr>
          <w:rStyle w:val="FontStyle25"/>
        </w:rPr>
        <w:t xml:space="preserve"> č.</w:t>
      </w:r>
      <w:r w:rsidR="002A3628">
        <w:rPr>
          <w:rStyle w:val="FontStyle25"/>
        </w:rPr>
        <w:t xml:space="preserve"> </w:t>
      </w:r>
      <w:r>
        <w:rPr>
          <w:rStyle w:val="FontStyle25"/>
        </w:rPr>
        <w:t>1 /</w:t>
      </w:r>
      <w:r w:rsidR="00977B33">
        <w:rPr>
          <w:rStyle w:val="FontStyle25"/>
        </w:rPr>
        <w:t>2014</w:t>
      </w:r>
      <w:r>
        <w:rPr>
          <w:rStyle w:val="FontStyle25"/>
        </w:rPr>
        <w:t>,</w:t>
      </w:r>
    </w:p>
    <w:p w:rsidR="009C6709" w:rsidRDefault="009C6709" w:rsidP="009C6709">
      <w:pPr>
        <w:pStyle w:val="Style3"/>
        <w:widowControl/>
        <w:spacing w:before="14"/>
        <w:jc w:val="center"/>
        <w:rPr>
          <w:rStyle w:val="FontStyle26"/>
        </w:rPr>
      </w:pPr>
      <w:r>
        <w:rPr>
          <w:rStyle w:val="FontStyle26"/>
        </w:rPr>
        <w:t>kterou se vydává Požární řád obce</w:t>
      </w:r>
    </w:p>
    <w:p w:rsidR="009C6709" w:rsidRDefault="009C6709" w:rsidP="009C6709">
      <w:pPr>
        <w:pStyle w:val="Style4"/>
        <w:widowControl/>
        <w:spacing w:line="240" w:lineRule="exact"/>
        <w:rPr>
          <w:sz w:val="20"/>
          <w:szCs w:val="20"/>
        </w:rPr>
      </w:pPr>
    </w:p>
    <w:p w:rsidR="009C6709" w:rsidRDefault="009C6709" w:rsidP="009C6709">
      <w:pPr>
        <w:pStyle w:val="Style4"/>
        <w:widowControl/>
        <w:spacing w:before="77" w:line="274" w:lineRule="exact"/>
        <w:rPr>
          <w:rStyle w:val="FontStyle30"/>
        </w:rPr>
      </w:pPr>
      <w:r>
        <w:rPr>
          <w:rStyle w:val="FontStyle30"/>
        </w:rPr>
        <w:t xml:space="preserve">Zastupitelstvo obce </w:t>
      </w:r>
      <w:r w:rsidR="00977B33">
        <w:rPr>
          <w:rStyle w:val="FontStyle30"/>
        </w:rPr>
        <w:t>Malé Přítočno</w:t>
      </w:r>
      <w:r>
        <w:rPr>
          <w:rStyle w:val="FontStyle30"/>
        </w:rPr>
        <w:t xml:space="preserve"> se na svém zasedání dne </w:t>
      </w:r>
      <w:r w:rsidR="00847D45" w:rsidRPr="00847D45">
        <w:rPr>
          <w:rStyle w:val="FontStyle30"/>
        </w:rPr>
        <w:t>………</w:t>
      </w:r>
      <w:r w:rsidR="00847D45">
        <w:rPr>
          <w:rStyle w:val="FontStyle30"/>
        </w:rPr>
        <w:t>…</w:t>
      </w:r>
      <w:r w:rsidR="00D7541C">
        <w:rPr>
          <w:rStyle w:val="FontStyle30"/>
        </w:rPr>
        <w:t>2014</w:t>
      </w:r>
      <w:r w:rsidRPr="00847D45">
        <w:rPr>
          <w:rStyle w:val="FontStyle30"/>
        </w:rPr>
        <w:t xml:space="preserve"> </w:t>
      </w:r>
      <w:r>
        <w:rPr>
          <w:rStyle w:val="FontStyle30"/>
        </w:rPr>
        <w:t>usneslo vydat na základě § 29 odst. 1 písm. o) bod 1 zákona č. 133/1985 Sb., o požární ochraně, ve znění pozdějších předpisů, a v souladu s § 10 písm. d) a § 84 odst. 2 písm. h) zákona č. 128/2000 Sb., o obcích (obecní zřízení), ve znění pozdějších předpisů, tuto obecně závaznou vyhlášku:</w:t>
      </w:r>
    </w:p>
    <w:p w:rsidR="009C6709" w:rsidRDefault="009C6709" w:rsidP="009C6709">
      <w:pPr>
        <w:pStyle w:val="Style9"/>
        <w:widowControl/>
        <w:spacing w:line="240" w:lineRule="exact"/>
        <w:jc w:val="center"/>
        <w:rPr>
          <w:sz w:val="20"/>
          <w:szCs w:val="20"/>
        </w:rPr>
      </w:pPr>
    </w:p>
    <w:p w:rsidR="009C6709" w:rsidRDefault="009C6709" w:rsidP="009C6709">
      <w:pPr>
        <w:pStyle w:val="Style9"/>
        <w:widowControl/>
        <w:spacing w:before="72"/>
        <w:jc w:val="center"/>
        <w:outlineLvl w:val="0"/>
        <w:rPr>
          <w:rStyle w:val="FontStyle29"/>
        </w:rPr>
      </w:pPr>
      <w:r>
        <w:rPr>
          <w:rStyle w:val="FontStyle29"/>
        </w:rPr>
        <w:t>Čl. 1</w:t>
      </w:r>
    </w:p>
    <w:p w:rsidR="009C6709" w:rsidRDefault="009C6709" w:rsidP="00080740">
      <w:pPr>
        <w:pStyle w:val="Style6"/>
        <w:widowControl/>
        <w:ind w:left="4032"/>
        <w:jc w:val="left"/>
        <w:outlineLvl w:val="0"/>
        <w:rPr>
          <w:rStyle w:val="FontStyle29"/>
        </w:rPr>
      </w:pPr>
      <w:r>
        <w:rPr>
          <w:rStyle w:val="FontStyle29"/>
        </w:rPr>
        <w:t>Úvodní ustanovení</w:t>
      </w:r>
    </w:p>
    <w:p w:rsidR="009C6709" w:rsidRDefault="009C6709" w:rsidP="009C6709">
      <w:pPr>
        <w:pStyle w:val="Style4"/>
        <w:widowControl/>
        <w:spacing w:line="240" w:lineRule="exact"/>
        <w:ind w:firstLine="499"/>
        <w:rPr>
          <w:sz w:val="20"/>
          <w:szCs w:val="20"/>
        </w:rPr>
      </w:pPr>
    </w:p>
    <w:p w:rsidR="009C6709" w:rsidRDefault="009C6709" w:rsidP="009C6709">
      <w:pPr>
        <w:pStyle w:val="Style4"/>
        <w:widowControl/>
        <w:spacing w:before="48" w:line="274" w:lineRule="exact"/>
        <w:ind w:firstLine="499"/>
        <w:outlineLvl w:val="0"/>
        <w:rPr>
          <w:rStyle w:val="FontStyle30"/>
        </w:rPr>
      </w:pPr>
      <w:r>
        <w:rPr>
          <w:rStyle w:val="FontStyle30"/>
        </w:rPr>
        <w:t xml:space="preserve">Požární řád obce </w:t>
      </w:r>
      <w:r w:rsidR="00977B33">
        <w:rPr>
          <w:rStyle w:val="FontStyle30"/>
        </w:rPr>
        <w:t>Malé Přítočno</w:t>
      </w:r>
      <w:r>
        <w:rPr>
          <w:rStyle w:val="FontStyle30"/>
        </w:rPr>
        <w:t xml:space="preserve"> upravuje organizaci a zásady zabezpečení požární ochrany v obci.</w:t>
      </w:r>
    </w:p>
    <w:p w:rsidR="009C6709" w:rsidRDefault="009C6709" w:rsidP="009C6709">
      <w:pPr>
        <w:pStyle w:val="Style9"/>
        <w:widowControl/>
        <w:spacing w:line="240" w:lineRule="exact"/>
        <w:jc w:val="center"/>
        <w:rPr>
          <w:sz w:val="20"/>
          <w:szCs w:val="20"/>
        </w:rPr>
      </w:pPr>
    </w:p>
    <w:p w:rsidR="009C6709" w:rsidRDefault="009C6709" w:rsidP="009C6709">
      <w:pPr>
        <w:pStyle w:val="Style9"/>
        <w:widowControl/>
        <w:spacing w:before="34" w:line="274" w:lineRule="exact"/>
        <w:jc w:val="center"/>
        <w:outlineLvl w:val="0"/>
        <w:rPr>
          <w:rStyle w:val="FontStyle29"/>
        </w:rPr>
      </w:pPr>
      <w:r>
        <w:rPr>
          <w:rStyle w:val="FontStyle29"/>
        </w:rPr>
        <w:t>Čl. 2</w:t>
      </w:r>
    </w:p>
    <w:p w:rsidR="009C6709" w:rsidRDefault="009C6709" w:rsidP="009C6709">
      <w:pPr>
        <w:pStyle w:val="Style8"/>
        <w:widowControl/>
        <w:spacing w:line="274" w:lineRule="exact"/>
        <w:ind w:left="1306" w:firstLine="0"/>
        <w:outlineLvl w:val="0"/>
        <w:rPr>
          <w:rStyle w:val="FontStyle29"/>
        </w:rPr>
      </w:pPr>
      <w:r>
        <w:rPr>
          <w:rStyle w:val="FontStyle29"/>
        </w:rPr>
        <w:t>Vymezení činnosti osob, pověřených zabezpečováním požární ochrany v</w:t>
      </w:r>
    </w:p>
    <w:p w:rsidR="009C6709" w:rsidRDefault="009C6709" w:rsidP="009C6709">
      <w:pPr>
        <w:pStyle w:val="Style9"/>
        <w:widowControl/>
        <w:spacing w:line="274" w:lineRule="exact"/>
        <w:ind w:left="4454"/>
        <w:rPr>
          <w:rStyle w:val="FontStyle29"/>
        </w:rPr>
      </w:pPr>
      <w:r>
        <w:rPr>
          <w:rStyle w:val="FontStyle29"/>
        </w:rPr>
        <w:t>obci</w:t>
      </w:r>
    </w:p>
    <w:p w:rsidR="009C6709" w:rsidRDefault="009C6709" w:rsidP="009C6709">
      <w:pPr>
        <w:pStyle w:val="Style10"/>
        <w:widowControl/>
        <w:spacing w:line="240" w:lineRule="exact"/>
        <w:rPr>
          <w:sz w:val="20"/>
          <w:szCs w:val="20"/>
        </w:rPr>
      </w:pPr>
    </w:p>
    <w:p w:rsidR="009C6709" w:rsidRDefault="009C6709" w:rsidP="00C14F42">
      <w:pPr>
        <w:pStyle w:val="Style10"/>
        <w:widowControl/>
        <w:spacing w:before="38" w:line="274" w:lineRule="exact"/>
        <w:rPr>
          <w:rStyle w:val="FontStyle30"/>
        </w:rPr>
      </w:pPr>
      <w:r>
        <w:rPr>
          <w:rStyle w:val="FontStyle30"/>
        </w:rPr>
        <w:t xml:space="preserve">(1) Ochrana životů, zdraví a majetku občanů před požáry, živelními pohromami a jinými mimořádnými událostmi v katastru obce je zajištěna jednotkou sboru dobrovolných hasičů (dále jen „SDH") obce </w:t>
      </w:r>
      <w:r w:rsidR="00C14F42" w:rsidRPr="00C14F42">
        <w:rPr>
          <w:rStyle w:val="FontStyle30"/>
        </w:rPr>
        <w:t>Hřebeč</w:t>
      </w:r>
      <w:r w:rsidR="00C14F42">
        <w:rPr>
          <w:rStyle w:val="FontStyle30"/>
        </w:rPr>
        <w:t xml:space="preserve"> dle smlouvy o sdružení prostředků na činnost jednotky sboru dobrovolných hasičů Hřebeč ze dne </w:t>
      </w:r>
      <w:proofErr w:type="gramStart"/>
      <w:r w:rsidR="00C14F42">
        <w:rPr>
          <w:rStyle w:val="FontStyle30"/>
        </w:rPr>
        <w:t>26.10.2011</w:t>
      </w:r>
      <w:proofErr w:type="gramEnd"/>
      <w:r>
        <w:rPr>
          <w:rStyle w:val="FontStyle30"/>
        </w:rPr>
        <w:t>.</w:t>
      </w:r>
    </w:p>
    <w:p w:rsidR="009C6709" w:rsidRDefault="009C6709" w:rsidP="009C6709">
      <w:pPr>
        <w:pStyle w:val="Style4"/>
        <w:widowControl/>
        <w:spacing w:line="240" w:lineRule="exact"/>
        <w:ind w:firstLine="509"/>
        <w:rPr>
          <w:sz w:val="20"/>
          <w:szCs w:val="20"/>
        </w:rPr>
      </w:pPr>
    </w:p>
    <w:p w:rsidR="009C6709" w:rsidRDefault="009C6709" w:rsidP="009C6709">
      <w:pPr>
        <w:pStyle w:val="Style4"/>
        <w:widowControl/>
        <w:spacing w:before="34" w:line="274" w:lineRule="exact"/>
        <w:ind w:firstLine="509"/>
        <w:rPr>
          <w:rStyle w:val="FontStyle30"/>
        </w:rPr>
      </w:pPr>
      <w:r>
        <w:rPr>
          <w:rStyle w:val="FontStyle30"/>
        </w:rPr>
        <w:t>(2) Podrobnosti jsou uvedeny v</w:t>
      </w:r>
      <w:r w:rsidR="002A3628">
        <w:rPr>
          <w:rStyle w:val="FontStyle30"/>
        </w:rPr>
        <w:t> krizovém plánu na vznik mimořádných událostí</w:t>
      </w:r>
      <w:r>
        <w:rPr>
          <w:rStyle w:val="FontStyle30"/>
        </w:rPr>
        <w:t xml:space="preserve">. Jmenovité určení a údaje o osobách jsou </w:t>
      </w:r>
      <w:r w:rsidR="002A3628">
        <w:rPr>
          <w:rStyle w:val="FontStyle30"/>
        </w:rPr>
        <w:t>zde rovněž uvedeny</w:t>
      </w:r>
      <w:r>
        <w:rPr>
          <w:rStyle w:val="FontStyle30"/>
        </w:rPr>
        <w:t>.</w:t>
      </w:r>
    </w:p>
    <w:p w:rsidR="009C6709" w:rsidRDefault="009C6709" w:rsidP="009C6709">
      <w:pPr>
        <w:pStyle w:val="Style9"/>
        <w:widowControl/>
        <w:spacing w:line="240" w:lineRule="exact"/>
        <w:jc w:val="center"/>
        <w:rPr>
          <w:sz w:val="20"/>
          <w:szCs w:val="20"/>
        </w:rPr>
      </w:pPr>
    </w:p>
    <w:p w:rsidR="009C6709" w:rsidRDefault="009C6709" w:rsidP="009C6709">
      <w:pPr>
        <w:pStyle w:val="Style9"/>
        <w:widowControl/>
        <w:spacing w:before="72"/>
        <w:jc w:val="center"/>
        <w:outlineLvl w:val="0"/>
        <w:rPr>
          <w:rStyle w:val="FontStyle29"/>
        </w:rPr>
      </w:pPr>
      <w:r>
        <w:rPr>
          <w:rStyle w:val="FontStyle29"/>
        </w:rPr>
        <w:t>Čl. 3</w:t>
      </w:r>
    </w:p>
    <w:p w:rsidR="009C6709" w:rsidRDefault="009C6709" w:rsidP="009C6709">
      <w:pPr>
        <w:pStyle w:val="Style8"/>
        <w:widowControl/>
        <w:ind w:left="1699"/>
        <w:rPr>
          <w:rStyle w:val="FontStyle29"/>
        </w:rPr>
      </w:pPr>
      <w:r>
        <w:rPr>
          <w:rStyle w:val="FontStyle29"/>
        </w:rPr>
        <w:t>Podmínky požární bezpečnosti při činnostech, v objektech nebo v době zvýšeného nebezpečí vzniku požáru se zřetelem na místní situaci</w:t>
      </w:r>
    </w:p>
    <w:p w:rsidR="009C6709" w:rsidRDefault="009C6709" w:rsidP="009C6709">
      <w:pPr>
        <w:pStyle w:val="Style7"/>
        <w:widowControl/>
        <w:spacing w:line="240" w:lineRule="exact"/>
        <w:rPr>
          <w:sz w:val="20"/>
          <w:szCs w:val="20"/>
        </w:rPr>
      </w:pPr>
    </w:p>
    <w:p w:rsidR="009C6709" w:rsidRDefault="009C6709" w:rsidP="009C6709">
      <w:pPr>
        <w:pStyle w:val="Style7"/>
        <w:widowControl/>
        <w:spacing w:before="29"/>
        <w:outlineLvl w:val="0"/>
        <w:rPr>
          <w:rStyle w:val="FontStyle30"/>
        </w:rPr>
      </w:pPr>
      <w:r>
        <w:rPr>
          <w:rStyle w:val="FontStyle30"/>
        </w:rPr>
        <w:t>(1) Za činnosti, při kterých hrozí nebezpečí vzniku požáru, se dle místních podmínek považuje:</w:t>
      </w:r>
    </w:p>
    <w:p w:rsidR="009C6709" w:rsidRDefault="009C6709" w:rsidP="002A3628">
      <w:pPr>
        <w:pStyle w:val="Style5"/>
        <w:widowControl/>
        <w:numPr>
          <w:ilvl w:val="0"/>
          <w:numId w:val="1"/>
        </w:numPr>
        <w:tabs>
          <w:tab w:val="left" w:pos="298"/>
        </w:tabs>
        <w:spacing w:before="274" w:line="274" w:lineRule="exact"/>
        <w:rPr>
          <w:rStyle w:val="FontStyle30"/>
        </w:rPr>
      </w:pPr>
      <w:r>
        <w:rPr>
          <w:rStyle w:val="FontStyle30"/>
        </w:rPr>
        <w:t xml:space="preserve">pálení větví a klestu v lesích, rozdělávání ohňů v blízkosti stohů či objektů. Požární bezpečnost při provozování této činnosti je zabezpečena nahlášením předem na Obecním úřadu </w:t>
      </w:r>
      <w:r w:rsidR="00977B33">
        <w:rPr>
          <w:rStyle w:val="FontStyle30"/>
        </w:rPr>
        <w:t>Malé Přítočno</w:t>
      </w:r>
      <w:r>
        <w:rPr>
          <w:rStyle w:val="FontStyle30"/>
        </w:rPr>
        <w:t xml:space="preserve"> a </w:t>
      </w:r>
      <w:r w:rsidRPr="002A3628">
        <w:rPr>
          <w:rStyle w:val="FontStyle30"/>
        </w:rPr>
        <w:t xml:space="preserve">na HZS </w:t>
      </w:r>
      <w:r w:rsidR="002A3628" w:rsidRPr="002A3628">
        <w:rPr>
          <w:rStyle w:val="FontStyle30"/>
        </w:rPr>
        <w:t>Středočeského kraje</w:t>
      </w:r>
      <w:r w:rsidR="002A3628">
        <w:rPr>
          <w:rStyle w:val="FontStyle30"/>
        </w:rPr>
        <w:t xml:space="preserve"> </w:t>
      </w:r>
      <w:r w:rsidR="002A3628" w:rsidRPr="002A3628">
        <w:rPr>
          <w:rStyle w:val="FontStyle30"/>
        </w:rPr>
        <w:t>http://hzssk.webrex.cz</w:t>
      </w:r>
      <w:r w:rsidRPr="002A3628">
        <w:rPr>
          <w:rStyle w:val="FontStyle30"/>
        </w:rPr>
        <w:t>.</w:t>
      </w:r>
      <w:r>
        <w:rPr>
          <w:rStyle w:val="FontStyle30"/>
        </w:rPr>
        <w:t xml:space="preserve"> </w:t>
      </w:r>
    </w:p>
    <w:p w:rsidR="009C6709" w:rsidRDefault="009C6709" w:rsidP="009C6709">
      <w:pPr>
        <w:pStyle w:val="Style5"/>
        <w:widowControl/>
        <w:numPr>
          <w:ilvl w:val="0"/>
          <w:numId w:val="1"/>
        </w:numPr>
        <w:tabs>
          <w:tab w:val="left" w:pos="298"/>
        </w:tabs>
        <w:spacing w:before="278" w:line="274" w:lineRule="exact"/>
        <w:rPr>
          <w:rStyle w:val="FontStyle30"/>
        </w:rPr>
      </w:pPr>
      <w:r>
        <w:rPr>
          <w:rStyle w:val="FontStyle30"/>
        </w:rPr>
        <w:t>pořádání kulturních akcí, jichž se zúčastní více jak 200 osob; požární bezpečnost při provozování této činnosti je zabezpečena zřízením požární hlídky. Konkrétní složení požární hlídky a počet osob bude součástí dokumentace obce,</w:t>
      </w:r>
    </w:p>
    <w:p w:rsidR="009C6709" w:rsidRDefault="009C6709" w:rsidP="009C6709">
      <w:pPr>
        <w:pStyle w:val="Style11"/>
        <w:widowControl/>
        <w:tabs>
          <w:tab w:val="left" w:pos="331"/>
        </w:tabs>
        <w:spacing w:before="53" w:line="278" w:lineRule="exact"/>
        <w:ind w:left="331"/>
        <w:outlineLvl w:val="0"/>
        <w:rPr>
          <w:rStyle w:val="FontStyle30"/>
        </w:rPr>
      </w:pPr>
      <w:r>
        <w:rPr>
          <w:rStyle w:val="FontStyle30"/>
        </w:rPr>
        <w:t>(2)</w:t>
      </w:r>
      <w:r>
        <w:rPr>
          <w:rStyle w:val="FontStyle30"/>
          <w:sz w:val="20"/>
          <w:szCs w:val="20"/>
        </w:rPr>
        <w:tab/>
      </w:r>
      <w:r>
        <w:rPr>
          <w:rStyle w:val="FontStyle30"/>
        </w:rPr>
        <w:t>Za dobu se zvýšeným nebezpečím vzniku požáru se dle místních podmínek považuje:</w:t>
      </w:r>
      <w:r>
        <w:rPr>
          <w:rStyle w:val="FontStyle30"/>
        </w:rPr>
        <w:br/>
        <w:t xml:space="preserve">letní období od </w:t>
      </w:r>
      <w:proofErr w:type="gramStart"/>
      <w:r>
        <w:rPr>
          <w:rStyle w:val="FontStyle30"/>
        </w:rPr>
        <w:t>1.4. do</w:t>
      </w:r>
      <w:proofErr w:type="gramEnd"/>
      <w:r>
        <w:rPr>
          <w:rStyle w:val="FontStyle30"/>
        </w:rPr>
        <w:t xml:space="preserve"> 30.10.</w:t>
      </w:r>
    </w:p>
    <w:p w:rsidR="009C6709" w:rsidRDefault="009C6709" w:rsidP="009C6709">
      <w:pPr>
        <w:pStyle w:val="Style7"/>
        <w:widowControl/>
        <w:ind w:left="317"/>
        <w:jc w:val="left"/>
        <w:rPr>
          <w:rStyle w:val="FontStyle30"/>
        </w:rPr>
      </w:pPr>
      <w:r>
        <w:rPr>
          <w:rStyle w:val="FontStyle30"/>
        </w:rPr>
        <w:t>Požární bezpečnost v tomto období je zabezpečena zřízením požární hlídky. Konkrétní složení požární hlídky a počet osob bude součástí dokumentace obce.</w:t>
      </w:r>
    </w:p>
    <w:p w:rsidR="009C6709" w:rsidRDefault="009C6709" w:rsidP="009C6709">
      <w:pPr>
        <w:pStyle w:val="Style11"/>
        <w:widowControl/>
        <w:spacing w:line="240" w:lineRule="exact"/>
        <w:ind w:firstLine="0"/>
        <w:jc w:val="both"/>
        <w:rPr>
          <w:sz w:val="20"/>
          <w:szCs w:val="20"/>
        </w:rPr>
      </w:pPr>
    </w:p>
    <w:p w:rsidR="009C6709" w:rsidRDefault="009C6709" w:rsidP="009C6709">
      <w:pPr>
        <w:pStyle w:val="Style9"/>
        <w:widowControl/>
        <w:spacing w:before="72"/>
        <w:jc w:val="center"/>
        <w:outlineLvl w:val="0"/>
        <w:rPr>
          <w:rStyle w:val="FontStyle29"/>
        </w:rPr>
      </w:pPr>
      <w:r>
        <w:rPr>
          <w:rStyle w:val="FontStyle29"/>
        </w:rPr>
        <w:lastRenderedPageBreak/>
        <w:t>ČI. 4</w:t>
      </w:r>
    </w:p>
    <w:p w:rsidR="009C6709" w:rsidRDefault="009C6709" w:rsidP="009C6709">
      <w:pPr>
        <w:pStyle w:val="Style9"/>
        <w:widowControl/>
        <w:spacing w:before="10"/>
        <w:ind w:left="2328"/>
        <w:outlineLvl w:val="0"/>
        <w:rPr>
          <w:rStyle w:val="FontStyle29"/>
        </w:rPr>
      </w:pPr>
      <w:r>
        <w:rPr>
          <w:rStyle w:val="FontStyle29"/>
        </w:rPr>
        <w:t>Způsob nepřetržitého zabezpečení požární ochrany</w:t>
      </w:r>
    </w:p>
    <w:p w:rsidR="009C6709" w:rsidRDefault="009C6709" w:rsidP="009C6709">
      <w:pPr>
        <w:pStyle w:val="Style17"/>
        <w:widowControl/>
        <w:numPr>
          <w:ilvl w:val="0"/>
          <w:numId w:val="2"/>
        </w:numPr>
        <w:tabs>
          <w:tab w:val="left" w:pos="869"/>
        </w:tabs>
        <w:spacing w:before="293"/>
        <w:rPr>
          <w:rStyle w:val="FontStyle30"/>
        </w:rPr>
      </w:pPr>
      <w:r>
        <w:rPr>
          <w:rStyle w:val="FontStyle30"/>
        </w:rPr>
        <w:t>Přijetí ohlášení požáru, živelní pohromy či jiné mimořádné události v katastru obce je zabezpečeno systémem ohlašovny požáru, uvedené v čl. 7.</w:t>
      </w:r>
    </w:p>
    <w:p w:rsidR="009C6709" w:rsidRDefault="009C6709" w:rsidP="009C6709">
      <w:pPr>
        <w:pStyle w:val="Style17"/>
        <w:widowControl/>
        <w:numPr>
          <w:ilvl w:val="0"/>
          <w:numId w:val="2"/>
        </w:numPr>
        <w:tabs>
          <w:tab w:val="left" w:pos="869"/>
        </w:tabs>
        <w:spacing w:before="283" w:line="274" w:lineRule="exact"/>
        <w:rPr>
          <w:rStyle w:val="FontStyle30"/>
        </w:rPr>
      </w:pPr>
      <w:r>
        <w:rPr>
          <w:rStyle w:val="FontStyle30"/>
        </w:rPr>
        <w:t xml:space="preserve">Ochrana životů, zdraví a majetku občanů před požáry, živelními pohromami a jinými mimořádnými událostmi v katastru obce je zabezpečena jednotkami požární ochrany, uvedenými v </w:t>
      </w:r>
      <w:proofErr w:type="gramStart"/>
      <w:r>
        <w:rPr>
          <w:rStyle w:val="FontStyle30"/>
        </w:rPr>
        <w:t>čl.1.</w:t>
      </w:r>
      <w:proofErr w:type="gramEnd"/>
      <w:r>
        <w:rPr>
          <w:rStyle w:val="FontStyle30"/>
        </w:rPr>
        <w:t xml:space="preserve"> </w:t>
      </w:r>
    </w:p>
    <w:p w:rsidR="009C6709" w:rsidRDefault="009C6709" w:rsidP="009C6709">
      <w:pPr>
        <w:pStyle w:val="Style9"/>
        <w:widowControl/>
        <w:spacing w:line="240" w:lineRule="exact"/>
        <w:jc w:val="center"/>
        <w:rPr>
          <w:sz w:val="20"/>
          <w:szCs w:val="20"/>
        </w:rPr>
      </w:pPr>
    </w:p>
    <w:p w:rsidR="009C6709" w:rsidRDefault="009C6709" w:rsidP="009C6709">
      <w:pPr>
        <w:pStyle w:val="Style9"/>
        <w:widowControl/>
        <w:spacing w:before="38"/>
        <w:jc w:val="center"/>
        <w:outlineLvl w:val="0"/>
        <w:rPr>
          <w:rStyle w:val="FontStyle29"/>
        </w:rPr>
      </w:pPr>
      <w:r>
        <w:rPr>
          <w:rStyle w:val="FontStyle29"/>
        </w:rPr>
        <w:t>Čl. 5</w:t>
      </w:r>
    </w:p>
    <w:p w:rsidR="009C6709" w:rsidRDefault="009C6709" w:rsidP="009C6709">
      <w:pPr>
        <w:pStyle w:val="Style9"/>
        <w:widowControl/>
        <w:spacing w:before="14"/>
        <w:ind w:left="1046"/>
        <w:outlineLvl w:val="0"/>
        <w:rPr>
          <w:rStyle w:val="FontStyle29"/>
        </w:rPr>
      </w:pPr>
      <w:r>
        <w:rPr>
          <w:rStyle w:val="FontStyle29"/>
        </w:rPr>
        <w:t>Jednotky sboru dobrovolných hasičů obce, kategorie, početní stav a vybavení</w:t>
      </w:r>
    </w:p>
    <w:p w:rsidR="009C6709" w:rsidRDefault="009C6709" w:rsidP="009C6709">
      <w:pPr>
        <w:pStyle w:val="Style17"/>
        <w:widowControl/>
        <w:numPr>
          <w:ilvl w:val="0"/>
          <w:numId w:val="3"/>
        </w:numPr>
        <w:tabs>
          <w:tab w:val="left" w:pos="912"/>
        </w:tabs>
        <w:spacing w:before="283" w:line="274" w:lineRule="exact"/>
        <w:rPr>
          <w:rStyle w:val="FontStyle30"/>
        </w:rPr>
      </w:pPr>
      <w:r>
        <w:rPr>
          <w:rStyle w:val="FontStyle30"/>
        </w:rPr>
        <w:t xml:space="preserve">Obec nezřizuje jednotku sboru dobrovolných hasičů obce. </w:t>
      </w:r>
    </w:p>
    <w:p w:rsidR="009C6709" w:rsidRDefault="009C6709" w:rsidP="009C6709">
      <w:pPr>
        <w:pStyle w:val="Style9"/>
        <w:widowControl/>
        <w:spacing w:line="240" w:lineRule="exact"/>
        <w:ind w:left="4574"/>
        <w:rPr>
          <w:sz w:val="20"/>
          <w:szCs w:val="20"/>
        </w:rPr>
      </w:pPr>
    </w:p>
    <w:p w:rsidR="009C6709" w:rsidRDefault="009C6709" w:rsidP="009C6709">
      <w:pPr>
        <w:pStyle w:val="Style9"/>
        <w:widowControl/>
        <w:spacing w:before="38" w:line="274" w:lineRule="exact"/>
        <w:ind w:left="4574"/>
        <w:outlineLvl w:val="0"/>
        <w:rPr>
          <w:rStyle w:val="FontStyle29"/>
        </w:rPr>
      </w:pPr>
      <w:r>
        <w:rPr>
          <w:rStyle w:val="FontStyle29"/>
        </w:rPr>
        <w:t>Čl. 6</w:t>
      </w:r>
    </w:p>
    <w:p w:rsidR="009C6709" w:rsidRDefault="009C6709" w:rsidP="009C6709">
      <w:pPr>
        <w:pStyle w:val="Style21"/>
        <w:widowControl/>
        <w:rPr>
          <w:rStyle w:val="FontStyle29"/>
        </w:rPr>
      </w:pPr>
      <w:r>
        <w:rPr>
          <w:rStyle w:val="FontStyle29"/>
        </w:rPr>
        <w:t>Přehled o zdrojích vody pro hašení požárů a podmínky jejich trvalé použitelnosti. Stanovení dalších zdrojů vody pro hašení požárů a podmínky pro zajištění jejich trvalé</w:t>
      </w:r>
    </w:p>
    <w:p w:rsidR="009C6709" w:rsidRDefault="009C6709" w:rsidP="009C6709">
      <w:pPr>
        <w:pStyle w:val="Style9"/>
        <w:widowControl/>
        <w:spacing w:line="274" w:lineRule="exact"/>
        <w:jc w:val="center"/>
        <w:rPr>
          <w:rStyle w:val="FontStyle29"/>
        </w:rPr>
      </w:pPr>
      <w:r>
        <w:rPr>
          <w:rStyle w:val="FontStyle29"/>
        </w:rPr>
        <w:t>použitelnosti</w:t>
      </w:r>
    </w:p>
    <w:p w:rsidR="009C6709" w:rsidRDefault="009C6709" w:rsidP="009C6709">
      <w:pPr>
        <w:pStyle w:val="Style4"/>
        <w:widowControl/>
        <w:spacing w:line="240" w:lineRule="exact"/>
        <w:ind w:firstLine="509"/>
        <w:rPr>
          <w:sz w:val="20"/>
          <w:szCs w:val="20"/>
        </w:rPr>
      </w:pPr>
      <w:r>
        <w:rPr>
          <w:noProof/>
        </w:rPr>
        <mc:AlternateContent>
          <mc:Choice Requires="wpg">
            <w:drawing>
              <wp:anchor distT="128270" distB="0" distL="24130" distR="24130" simplePos="0" relativeHeight="251659264" behindDoc="0" locked="0" layoutInCell="1" allowOverlap="1" wp14:anchorId="1C456383" wp14:editId="2D075F66">
                <wp:simplePos x="0" y="0"/>
                <wp:positionH relativeFrom="margin">
                  <wp:posOffset>-42545</wp:posOffset>
                </wp:positionH>
                <wp:positionV relativeFrom="paragraph">
                  <wp:posOffset>682625</wp:posOffset>
                </wp:positionV>
                <wp:extent cx="5867400" cy="2120900"/>
                <wp:effectExtent l="11430" t="5715" r="7620" b="6985"/>
                <wp:wrapTopAndBottom/>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2120900"/>
                          <a:chOff x="1334" y="11698"/>
                          <a:chExt cx="9240" cy="3340"/>
                        </a:xfrm>
                      </wpg:grpSpPr>
                      <wps:wsp>
                        <wps:cNvPr id="2" name="Text Box 3"/>
                        <wps:cNvSpPr txBox="1">
                          <a:spLocks noChangeArrowheads="1"/>
                        </wps:cNvSpPr>
                        <wps:spPr bwMode="auto">
                          <a:xfrm>
                            <a:off x="1334" y="12226"/>
                            <a:ext cx="9240" cy="2812"/>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309"/>
                                <w:gridCol w:w="2304"/>
                                <w:gridCol w:w="2299"/>
                                <w:gridCol w:w="2328"/>
                              </w:tblGrid>
                              <w:tr w:rsidR="009C6709" w:rsidRPr="00C16184">
                                <w:tc>
                                  <w:tcPr>
                                    <w:tcW w:w="2309"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Vodní zdroj:</w:t>
                                    </w:r>
                                  </w:p>
                                </w:tc>
                                <w:tc>
                                  <w:tcPr>
                                    <w:tcW w:w="2304"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Čerpací stanoviště:</w:t>
                                    </w:r>
                                  </w:p>
                                </w:tc>
                                <w:tc>
                                  <w:tcPr>
                                    <w:tcW w:w="2299"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ind w:left="10" w:hanging="10"/>
                                      <w:rPr>
                                        <w:rStyle w:val="FontStyle30"/>
                                      </w:rPr>
                                    </w:pPr>
                                    <w:proofErr w:type="gramStart"/>
                                    <w:r w:rsidRPr="00C16184">
                                      <w:rPr>
                                        <w:rStyle w:val="FontStyle30"/>
                                      </w:rPr>
                                      <w:t>Kapacita      vodního</w:t>
                                    </w:r>
                                    <w:proofErr w:type="gramEnd"/>
                                    <w:r w:rsidRPr="00C16184">
                                      <w:rPr>
                                        <w:rStyle w:val="FontStyle30"/>
                                      </w:rPr>
                                      <w:t xml:space="preserve"> zdroje:</w:t>
                                    </w:r>
                                  </w:p>
                                </w:tc>
                                <w:tc>
                                  <w:tcPr>
                                    <w:tcW w:w="2328"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Použitelnost:</w:t>
                                    </w:r>
                                  </w:p>
                                </w:tc>
                              </w:tr>
                              <w:tr w:rsidR="009C6709" w:rsidRPr="00C16184">
                                <w:tc>
                                  <w:tcPr>
                                    <w:tcW w:w="2309" w:type="dxa"/>
                                    <w:tcBorders>
                                      <w:top w:val="single" w:sz="6" w:space="0" w:color="auto"/>
                                      <w:left w:val="single" w:sz="6" w:space="0" w:color="auto"/>
                                      <w:bottom w:val="single" w:sz="6" w:space="0" w:color="auto"/>
                                      <w:right w:val="single" w:sz="6" w:space="0" w:color="auto"/>
                                    </w:tcBorders>
                                  </w:tcPr>
                                  <w:p w:rsidR="009C6709" w:rsidRPr="002A3628" w:rsidRDefault="002A3628">
                                    <w:pPr>
                                      <w:pStyle w:val="Style15"/>
                                      <w:widowControl/>
                                      <w:ind w:left="5" w:hanging="5"/>
                                      <w:rPr>
                                        <w:rStyle w:val="FontStyle30"/>
                                      </w:rPr>
                                    </w:pPr>
                                    <w:r w:rsidRPr="002A3628">
                                      <w:rPr>
                                        <w:rStyle w:val="FontStyle30"/>
                                      </w:rPr>
                                      <w:t>Rybník Velké Přítočno</w:t>
                                    </w:r>
                                  </w:p>
                                </w:tc>
                                <w:tc>
                                  <w:tcPr>
                                    <w:tcW w:w="2304" w:type="dxa"/>
                                    <w:tcBorders>
                                      <w:top w:val="single" w:sz="6" w:space="0" w:color="auto"/>
                                      <w:left w:val="single" w:sz="6" w:space="0" w:color="auto"/>
                                      <w:bottom w:val="single" w:sz="6" w:space="0" w:color="auto"/>
                                      <w:right w:val="single" w:sz="6" w:space="0" w:color="auto"/>
                                    </w:tcBorders>
                                  </w:tcPr>
                                  <w:p w:rsidR="009C6709" w:rsidRPr="00C16184" w:rsidRDefault="009C6709" w:rsidP="002A3628">
                                    <w:pPr>
                                      <w:pStyle w:val="Style15"/>
                                      <w:widowControl/>
                                      <w:spacing w:line="240" w:lineRule="auto"/>
                                      <w:rPr>
                                        <w:rStyle w:val="FontStyle30"/>
                                      </w:rPr>
                                    </w:pPr>
                                    <w:r>
                                      <w:rPr>
                                        <w:rStyle w:val="FontStyle30"/>
                                      </w:rPr>
                                      <w:t xml:space="preserve">U </w:t>
                                    </w:r>
                                    <w:r w:rsidR="002A3628">
                                      <w:rPr>
                                        <w:rStyle w:val="FontStyle30"/>
                                      </w:rPr>
                                      <w:t>rybníka</w:t>
                                    </w:r>
                                  </w:p>
                                </w:tc>
                                <w:tc>
                                  <w:tcPr>
                                    <w:tcW w:w="2299" w:type="dxa"/>
                                    <w:tcBorders>
                                      <w:top w:val="single" w:sz="6" w:space="0" w:color="auto"/>
                                      <w:left w:val="single" w:sz="6" w:space="0" w:color="auto"/>
                                      <w:bottom w:val="single" w:sz="6" w:space="0" w:color="auto"/>
                                      <w:right w:val="single" w:sz="6" w:space="0" w:color="auto"/>
                                    </w:tcBorders>
                                  </w:tcPr>
                                  <w:p w:rsidR="009C6709" w:rsidRPr="00C16184" w:rsidRDefault="002A3628">
                                    <w:pPr>
                                      <w:pStyle w:val="Style15"/>
                                      <w:widowControl/>
                                      <w:spacing w:line="240" w:lineRule="auto"/>
                                      <w:rPr>
                                        <w:rStyle w:val="FontStyle30"/>
                                      </w:rPr>
                                    </w:pPr>
                                    <w:r>
                                      <w:rPr>
                                        <w:rStyle w:val="FontStyle30"/>
                                      </w:rPr>
                                      <w:t>1000</w:t>
                                    </w:r>
                                    <w:r w:rsidR="009C6709" w:rsidRPr="00C16184">
                                      <w:rPr>
                                        <w:rStyle w:val="FontStyle30"/>
                                      </w:rPr>
                                      <w:t xml:space="preserve"> m3</w:t>
                                    </w:r>
                                  </w:p>
                                </w:tc>
                                <w:tc>
                                  <w:tcPr>
                                    <w:tcW w:w="2328"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Celoročně</w:t>
                                    </w:r>
                                    <w:r>
                                      <w:rPr>
                                        <w:rStyle w:val="FontStyle30"/>
                                      </w:rPr>
                                      <w:t xml:space="preserve"> – z místní komunikace</w:t>
                                    </w:r>
                                  </w:p>
                                </w:tc>
                              </w:tr>
                              <w:tr w:rsidR="009C6709" w:rsidRPr="00C16184">
                                <w:tc>
                                  <w:tcPr>
                                    <w:tcW w:w="9240" w:type="dxa"/>
                                    <w:gridSpan w:val="4"/>
                                    <w:tcBorders>
                                      <w:top w:val="single" w:sz="6" w:space="0" w:color="auto"/>
                                      <w:left w:val="nil"/>
                                      <w:bottom w:val="single" w:sz="6" w:space="0" w:color="auto"/>
                                      <w:right w:val="nil"/>
                                    </w:tcBorders>
                                  </w:tcPr>
                                  <w:p w:rsidR="009C6709" w:rsidRDefault="009C6709">
                                    <w:pPr>
                                      <w:pStyle w:val="Style15"/>
                                      <w:widowControl/>
                                      <w:spacing w:line="240" w:lineRule="auto"/>
                                      <w:rPr>
                                        <w:rStyle w:val="FontStyle30"/>
                                      </w:rPr>
                                    </w:pPr>
                                  </w:p>
                                  <w:p w:rsidR="009C6709" w:rsidRDefault="009C6709">
                                    <w:pPr>
                                      <w:pStyle w:val="Style15"/>
                                      <w:widowControl/>
                                      <w:spacing w:line="240" w:lineRule="auto"/>
                                      <w:rPr>
                                        <w:rStyle w:val="FontStyle30"/>
                                      </w:rPr>
                                    </w:pPr>
                                    <w:r w:rsidRPr="00C16184">
                                      <w:rPr>
                                        <w:rStyle w:val="FontStyle30"/>
                                      </w:rPr>
                                      <w:t>b) umělé</w:t>
                                    </w:r>
                                  </w:p>
                                  <w:p w:rsidR="009C6709" w:rsidRPr="00C16184" w:rsidRDefault="009C6709">
                                    <w:pPr>
                                      <w:pStyle w:val="Style15"/>
                                      <w:widowControl/>
                                      <w:spacing w:line="240" w:lineRule="auto"/>
                                      <w:rPr>
                                        <w:rStyle w:val="FontStyle30"/>
                                      </w:rPr>
                                    </w:pPr>
                                  </w:p>
                                </w:tc>
                              </w:tr>
                              <w:tr w:rsidR="009C6709" w:rsidRPr="00C16184">
                                <w:tc>
                                  <w:tcPr>
                                    <w:tcW w:w="2309"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rPr>
                                        <w:rStyle w:val="FontStyle30"/>
                                      </w:rPr>
                                    </w:pPr>
                                    <w:r w:rsidRPr="00C16184">
                                      <w:rPr>
                                        <w:rStyle w:val="FontStyle30"/>
                                      </w:rPr>
                                      <w:t>Vnější odběrná místa požárních hydrantů</w:t>
                                    </w:r>
                                  </w:p>
                                </w:tc>
                                <w:tc>
                                  <w:tcPr>
                                    <w:tcW w:w="2304"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83" w:lineRule="exact"/>
                                      <w:ind w:left="5" w:hanging="5"/>
                                      <w:rPr>
                                        <w:rStyle w:val="FontStyle30"/>
                                      </w:rPr>
                                    </w:pPr>
                                    <w:r w:rsidRPr="00C16184">
                                      <w:rPr>
                                        <w:rStyle w:val="FontStyle30"/>
                                      </w:rPr>
                                      <w:t xml:space="preserve">U jednotlivých </w:t>
                                    </w:r>
                                    <w:r w:rsidR="00080740">
                                      <w:rPr>
                                        <w:rStyle w:val="FontStyle30"/>
                                      </w:rPr>
                                      <w:t xml:space="preserve">funkčních </w:t>
                                    </w:r>
                                    <w:r w:rsidRPr="00C16184">
                                      <w:rPr>
                                        <w:rStyle w:val="FontStyle30"/>
                                      </w:rPr>
                                      <w:t>hydrantů</w:t>
                                    </w:r>
                                  </w:p>
                                </w:tc>
                                <w:tc>
                                  <w:tcPr>
                                    <w:tcW w:w="2299"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3"/>
                                      <w:widowControl/>
                                    </w:pPr>
                                  </w:p>
                                </w:tc>
                                <w:tc>
                                  <w:tcPr>
                                    <w:tcW w:w="2328"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Celoročně</w:t>
                                    </w:r>
                                  </w:p>
                                </w:tc>
                              </w:tr>
                            </w:tbl>
                            <w:p w:rsidR="007E0651" w:rsidRDefault="007E0651"/>
                          </w:txbxContent>
                        </wps:txbx>
                        <wps:bodyPr rot="0" vert="horz" wrap="square" lIns="0" tIns="0" rIns="0" bIns="0" anchor="t" anchorCtr="0" upright="1">
                          <a:noAutofit/>
                        </wps:bodyPr>
                      </wps:wsp>
                      <wps:wsp>
                        <wps:cNvPr id="3" name="Text Box 4"/>
                        <wps:cNvSpPr txBox="1">
                          <a:spLocks noChangeArrowheads="1"/>
                        </wps:cNvSpPr>
                        <wps:spPr bwMode="auto">
                          <a:xfrm>
                            <a:off x="1430" y="11698"/>
                            <a:ext cx="1128" cy="254"/>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C6709" w:rsidRDefault="009C6709" w:rsidP="009C6709">
                              <w:pPr>
                                <w:pStyle w:val="Style19"/>
                                <w:widowControl/>
                                <w:jc w:val="both"/>
                                <w:rPr>
                                  <w:rStyle w:val="FontStyle30"/>
                                </w:rPr>
                              </w:pPr>
                              <w:r>
                                <w:rPr>
                                  <w:rStyle w:val="FontStyle30"/>
                                </w:rPr>
                                <w:t>a) přirozené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026" style="position:absolute;left:0;text-align:left;margin-left:-3.35pt;margin-top:53.75pt;width:462pt;height:167pt;z-index:251659264;mso-wrap-distance-left:1.9pt;mso-wrap-distance-top:10.1pt;mso-wrap-distance-right:1.9pt;mso-position-horizontal-relative:margin" coordorigin="1334,11698" coordsize="9240,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wfHAMAANIJAAAOAAAAZHJzL2Uyb0RvYy54bWzsVltvmzAUfp+0/2D5PeUSmiaopOpyqSZ1&#10;W6V0P8ABA1bBZrYT6Kb99x3bkPTysKqTqk1aHsgxxz5833cucH7R1RXaU6mY4AkOTnyMKE9FxniR&#10;4K+369EUI6UJz0glOE3wPVX4Yv7+3XnbxDQUpagyKhEE4SpumwSXWjex56m0pDVRJ6KhHJy5kDXR&#10;sJSFl0nSQvS68kLfn3itkFkjRUqVgrtL58RzGz/Paaq/5LmiGlUJBmzaXqW9bs3Vm5+TuJCkKVna&#10;wyCvQFETxuGhh1BLognaSfYsVM1SKZTI9Ukqak/kOUup5QBsAv8Jmyspdo3lUsRt0RxkAmmf6PTq&#10;sOnn/Y1ELIPcYcRJDSna3O0axgkKjDhtU8Sw50o2m+ZGOoZgXov0ToHbe+o368JtRtv2k8ggINlp&#10;YcXpclmbEEAbdTYH94cc0E6jFG6eTidnkQ+pSsEXBqE/g4XNUlpCKs25YDyOMAJ3EExm08G56gPM&#10;wqg/DdvsUY/E7skWbY/OUIOSU0dV1Z+puilJQ22ylFGsVzUcVL01BD+IDo2drHaT0RTpDm4b/Y00&#10;ykmLuFiUhBf0UkrRlpRkgM4mBDgcjjoOygT5ndZHzcIwnDjNBsmPioXTIDS+g2IkbqTSV1TUyBgJ&#10;ltBRFijZXyvttg5bDH4u1qyqbL4qjlqTXktLVCwzHruQxXZRSbQn0JRr++sfqh5uq5mG0VCxOsFT&#10;3/wcaiPGimf2EZqwytmAuOImOJACYL3lWvDHzJ+tpqtpNIrCyWoU+cvl6HK9iEaTdXB2uhwvF4tl&#10;8NPgDKK4ZFlGuYE6jIMgellh9IPJNfJhIDyipF7C3HsMw2YDWA3/lp2tApN4VwK623YgiCmNrcju&#10;oR6kcKMORjMYpZDfMWphzCVYfdsRSTGqPnKoKTMTB0MOxnYwCE/haII1Rs5caDc7d41kRQmRXdVy&#10;cQk9njNbEEcUdj7YJnujbhs/67bIFM2DlnmjbovGIOzjCTV0WxCE8E600+3UovvfbP9es/VvzL+8&#10;5+z7Dj4c7OjoP3LMl8nDte3R46fY/BcAAAD//wMAUEsDBBQABgAIAAAAIQCqQW5D4QAAAAoBAAAP&#10;AAAAZHJzL2Rvd25yZXYueG1sTI/BTsMwDIbvSLxDZCRuW1q2rlCaTtMEnCYkNiTEzWu8tlqTVE3W&#10;dm+POcHR9qff35+vJ9OKgXrfOKsgnkcgyJZON7ZS8Hl4nT2C8AGtxtZZUnAlD+vi9ibHTLvRftCw&#10;D5XgEOszVFCH0GVS+rImg37uOrJ8O7neYOCxr6TuceRw08qHKFpJg43lDzV2tK2pPO8vRsHbiONm&#10;Eb8Mu/Npe/0+JO9fu5iUur+bNs8gAk3hD4ZffVaHgp2O7mK1F62C2SplkvdRmoBg4ClOFyCOCpbL&#10;OAFZ5PJ/heIHAAD//wMAUEsBAi0AFAAGAAgAAAAhALaDOJL+AAAA4QEAABMAAAAAAAAAAAAAAAAA&#10;AAAAAFtDb250ZW50X1R5cGVzXS54bWxQSwECLQAUAAYACAAAACEAOP0h/9YAAACUAQAACwAAAAAA&#10;AAAAAAAAAAAvAQAAX3JlbHMvLnJlbHNQSwECLQAUAAYACAAAACEAIm18HxwDAADSCQAADgAAAAAA&#10;AAAAAAAAAAAuAgAAZHJzL2Uyb0RvYy54bWxQSwECLQAUAAYACAAAACEAqkFuQ+EAAAAKAQAADwAA&#10;AAAAAAAAAAAAAAB2BQAAZHJzL2Rvd25yZXYueG1sUEsFBgAAAAAEAAQA8wAAAIQGAAAAAA==&#10;">
                <v:shapetype id="_x0000_t202" coordsize="21600,21600" o:spt="202" path="m,l,21600r21600,l21600,xe">
                  <v:stroke joinstyle="miter"/>
                  <v:path gradientshapeok="t" o:connecttype="rect"/>
                </v:shapetype>
                <v:shape id="Text Box 3" o:spid="_x0000_s1027" type="#_x0000_t202" style="position:absolute;left:1334;top:12226;width:9240;height:2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309"/>
                          <w:gridCol w:w="2304"/>
                          <w:gridCol w:w="2299"/>
                          <w:gridCol w:w="2328"/>
                        </w:tblGrid>
                        <w:tr w:rsidR="009C6709" w:rsidRPr="00C16184">
                          <w:tc>
                            <w:tcPr>
                              <w:tcW w:w="2309"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Vodní zdroj:</w:t>
                              </w:r>
                            </w:p>
                          </w:tc>
                          <w:tc>
                            <w:tcPr>
                              <w:tcW w:w="2304"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Čerpací stanoviště:</w:t>
                              </w:r>
                            </w:p>
                          </w:tc>
                          <w:tc>
                            <w:tcPr>
                              <w:tcW w:w="2299"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ind w:left="10" w:hanging="10"/>
                                <w:rPr>
                                  <w:rStyle w:val="FontStyle30"/>
                                </w:rPr>
                              </w:pPr>
                              <w:proofErr w:type="gramStart"/>
                              <w:r w:rsidRPr="00C16184">
                                <w:rPr>
                                  <w:rStyle w:val="FontStyle30"/>
                                </w:rPr>
                                <w:t>Kapacita      vodního</w:t>
                              </w:r>
                              <w:proofErr w:type="gramEnd"/>
                              <w:r w:rsidRPr="00C16184">
                                <w:rPr>
                                  <w:rStyle w:val="FontStyle30"/>
                                </w:rPr>
                                <w:t xml:space="preserve"> zdroje:</w:t>
                              </w:r>
                            </w:p>
                          </w:tc>
                          <w:tc>
                            <w:tcPr>
                              <w:tcW w:w="2328"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Použitelnost:</w:t>
                              </w:r>
                            </w:p>
                          </w:tc>
                        </w:tr>
                        <w:tr w:rsidR="009C6709" w:rsidRPr="00C16184">
                          <w:tc>
                            <w:tcPr>
                              <w:tcW w:w="2309" w:type="dxa"/>
                              <w:tcBorders>
                                <w:top w:val="single" w:sz="6" w:space="0" w:color="auto"/>
                                <w:left w:val="single" w:sz="6" w:space="0" w:color="auto"/>
                                <w:bottom w:val="single" w:sz="6" w:space="0" w:color="auto"/>
                                <w:right w:val="single" w:sz="6" w:space="0" w:color="auto"/>
                              </w:tcBorders>
                            </w:tcPr>
                            <w:p w:rsidR="009C6709" w:rsidRPr="002A3628" w:rsidRDefault="002A3628">
                              <w:pPr>
                                <w:pStyle w:val="Style15"/>
                                <w:widowControl/>
                                <w:ind w:left="5" w:hanging="5"/>
                                <w:rPr>
                                  <w:rStyle w:val="FontStyle30"/>
                                </w:rPr>
                              </w:pPr>
                              <w:r w:rsidRPr="002A3628">
                                <w:rPr>
                                  <w:rStyle w:val="FontStyle30"/>
                                </w:rPr>
                                <w:t>Rybník Velké Přítočno</w:t>
                              </w:r>
                            </w:p>
                          </w:tc>
                          <w:tc>
                            <w:tcPr>
                              <w:tcW w:w="2304" w:type="dxa"/>
                              <w:tcBorders>
                                <w:top w:val="single" w:sz="6" w:space="0" w:color="auto"/>
                                <w:left w:val="single" w:sz="6" w:space="0" w:color="auto"/>
                                <w:bottom w:val="single" w:sz="6" w:space="0" w:color="auto"/>
                                <w:right w:val="single" w:sz="6" w:space="0" w:color="auto"/>
                              </w:tcBorders>
                            </w:tcPr>
                            <w:p w:rsidR="009C6709" w:rsidRPr="00C16184" w:rsidRDefault="009C6709" w:rsidP="002A3628">
                              <w:pPr>
                                <w:pStyle w:val="Style15"/>
                                <w:widowControl/>
                                <w:spacing w:line="240" w:lineRule="auto"/>
                                <w:rPr>
                                  <w:rStyle w:val="FontStyle30"/>
                                </w:rPr>
                              </w:pPr>
                              <w:r>
                                <w:rPr>
                                  <w:rStyle w:val="FontStyle30"/>
                                </w:rPr>
                                <w:t xml:space="preserve">U </w:t>
                              </w:r>
                              <w:r w:rsidR="002A3628">
                                <w:rPr>
                                  <w:rStyle w:val="FontStyle30"/>
                                </w:rPr>
                                <w:t>rybníka</w:t>
                              </w:r>
                            </w:p>
                          </w:tc>
                          <w:tc>
                            <w:tcPr>
                              <w:tcW w:w="2299" w:type="dxa"/>
                              <w:tcBorders>
                                <w:top w:val="single" w:sz="6" w:space="0" w:color="auto"/>
                                <w:left w:val="single" w:sz="6" w:space="0" w:color="auto"/>
                                <w:bottom w:val="single" w:sz="6" w:space="0" w:color="auto"/>
                                <w:right w:val="single" w:sz="6" w:space="0" w:color="auto"/>
                              </w:tcBorders>
                            </w:tcPr>
                            <w:p w:rsidR="009C6709" w:rsidRPr="00C16184" w:rsidRDefault="002A3628">
                              <w:pPr>
                                <w:pStyle w:val="Style15"/>
                                <w:widowControl/>
                                <w:spacing w:line="240" w:lineRule="auto"/>
                                <w:rPr>
                                  <w:rStyle w:val="FontStyle30"/>
                                </w:rPr>
                              </w:pPr>
                              <w:r>
                                <w:rPr>
                                  <w:rStyle w:val="FontStyle30"/>
                                </w:rPr>
                                <w:t>1000</w:t>
                              </w:r>
                              <w:r w:rsidR="009C6709" w:rsidRPr="00C16184">
                                <w:rPr>
                                  <w:rStyle w:val="FontStyle30"/>
                                </w:rPr>
                                <w:t xml:space="preserve"> m3</w:t>
                              </w:r>
                            </w:p>
                          </w:tc>
                          <w:tc>
                            <w:tcPr>
                              <w:tcW w:w="2328"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Celoročně</w:t>
                              </w:r>
                              <w:r>
                                <w:rPr>
                                  <w:rStyle w:val="FontStyle30"/>
                                </w:rPr>
                                <w:t xml:space="preserve"> – z místní komunikace</w:t>
                              </w:r>
                            </w:p>
                          </w:tc>
                        </w:tr>
                        <w:tr w:rsidR="009C6709" w:rsidRPr="00C16184">
                          <w:tc>
                            <w:tcPr>
                              <w:tcW w:w="9240" w:type="dxa"/>
                              <w:gridSpan w:val="4"/>
                              <w:tcBorders>
                                <w:top w:val="single" w:sz="6" w:space="0" w:color="auto"/>
                                <w:left w:val="nil"/>
                                <w:bottom w:val="single" w:sz="6" w:space="0" w:color="auto"/>
                                <w:right w:val="nil"/>
                              </w:tcBorders>
                            </w:tcPr>
                            <w:p w:rsidR="009C6709" w:rsidRDefault="009C6709">
                              <w:pPr>
                                <w:pStyle w:val="Style15"/>
                                <w:widowControl/>
                                <w:spacing w:line="240" w:lineRule="auto"/>
                                <w:rPr>
                                  <w:rStyle w:val="FontStyle30"/>
                                </w:rPr>
                              </w:pPr>
                            </w:p>
                            <w:p w:rsidR="009C6709" w:rsidRDefault="009C6709">
                              <w:pPr>
                                <w:pStyle w:val="Style15"/>
                                <w:widowControl/>
                                <w:spacing w:line="240" w:lineRule="auto"/>
                                <w:rPr>
                                  <w:rStyle w:val="FontStyle30"/>
                                </w:rPr>
                              </w:pPr>
                              <w:r w:rsidRPr="00C16184">
                                <w:rPr>
                                  <w:rStyle w:val="FontStyle30"/>
                                </w:rPr>
                                <w:t>b) umělé</w:t>
                              </w:r>
                            </w:p>
                            <w:p w:rsidR="009C6709" w:rsidRPr="00C16184" w:rsidRDefault="009C6709">
                              <w:pPr>
                                <w:pStyle w:val="Style15"/>
                                <w:widowControl/>
                                <w:spacing w:line="240" w:lineRule="auto"/>
                                <w:rPr>
                                  <w:rStyle w:val="FontStyle30"/>
                                </w:rPr>
                              </w:pPr>
                            </w:p>
                          </w:tc>
                        </w:tr>
                        <w:tr w:rsidR="009C6709" w:rsidRPr="00C16184">
                          <w:tc>
                            <w:tcPr>
                              <w:tcW w:w="2309"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rPr>
                                  <w:rStyle w:val="FontStyle30"/>
                                </w:rPr>
                              </w:pPr>
                              <w:r w:rsidRPr="00C16184">
                                <w:rPr>
                                  <w:rStyle w:val="FontStyle30"/>
                                </w:rPr>
                                <w:t>Vnější odběrná místa požárních hydrantů</w:t>
                              </w:r>
                            </w:p>
                          </w:tc>
                          <w:tc>
                            <w:tcPr>
                              <w:tcW w:w="2304"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83" w:lineRule="exact"/>
                                <w:ind w:left="5" w:hanging="5"/>
                                <w:rPr>
                                  <w:rStyle w:val="FontStyle30"/>
                                </w:rPr>
                              </w:pPr>
                              <w:r w:rsidRPr="00C16184">
                                <w:rPr>
                                  <w:rStyle w:val="FontStyle30"/>
                                </w:rPr>
                                <w:t xml:space="preserve">U jednotlivých </w:t>
                              </w:r>
                              <w:r w:rsidR="00080740">
                                <w:rPr>
                                  <w:rStyle w:val="FontStyle30"/>
                                </w:rPr>
                                <w:t xml:space="preserve">funkčních </w:t>
                              </w:r>
                              <w:r w:rsidRPr="00C16184">
                                <w:rPr>
                                  <w:rStyle w:val="FontStyle30"/>
                                </w:rPr>
                                <w:t>hydrantů</w:t>
                              </w:r>
                            </w:p>
                          </w:tc>
                          <w:tc>
                            <w:tcPr>
                              <w:tcW w:w="2299"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3"/>
                                <w:widowControl/>
                              </w:pPr>
                            </w:p>
                          </w:tc>
                          <w:tc>
                            <w:tcPr>
                              <w:tcW w:w="2328" w:type="dxa"/>
                              <w:tcBorders>
                                <w:top w:val="single" w:sz="6" w:space="0" w:color="auto"/>
                                <w:left w:val="single" w:sz="6" w:space="0" w:color="auto"/>
                                <w:bottom w:val="single" w:sz="6" w:space="0" w:color="auto"/>
                                <w:right w:val="single" w:sz="6" w:space="0" w:color="auto"/>
                              </w:tcBorders>
                            </w:tcPr>
                            <w:p w:rsidR="009C6709" w:rsidRPr="00C16184" w:rsidRDefault="009C6709">
                              <w:pPr>
                                <w:pStyle w:val="Style15"/>
                                <w:widowControl/>
                                <w:spacing w:line="240" w:lineRule="auto"/>
                                <w:rPr>
                                  <w:rStyle w:val="FontStyle30"/>
                                </w:rPr>
                              </w:pPr>
                              <w:r w:rsidRPr="00C16184">
                                <w:rPr>
                                  <w:rStyle w:val="FontStyle30"/>
                                </w:rPr>
                                <w:t>Celoročně</w:t>
                              </w:r>
                            </w:p>
                          </w:tc>
                        </w:tr>
                      </w:tbl>
                      <w:p w:rsidR="007E0651" w:rsidRDefault="007E0651"/>
                    </w:txbxContent>
                  </v:textbox>
                </v:shape>
                <v:shape id="Text Box 4" o:spid="_x0000_s1028" type="#_x0000_t202" style="position:absolute;left:1430;top:11698;width:1128;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9C6709" w:rsidRDefault="009C6709" w:rsidP="009C6709">
                        <w:pPr>
                          <w:pStyle w:val="Style19"/>
                          <w:widowControl/>
                          <w:jc w:val="both"/>
                          <w:rPr>
                            <w:rStyle w:val="FontStyle30"/>
                          </w:rPr>
                        </w:pPr>
                        <w:r>
                          <w:rPr>
                            <w:rStyle w:val="FontStyle30"/>
                          </w:rPr>
                          <w:t>a) přirozené</w:t>
                        </w:r>
                      </w:p>
                    </w:txbxContent>
                  </v:textbox>
                </v:shape>
                <w10:wrap type="topAndBottom" anchorx="margin"/>
              </v:group>
            </w:pict>
          </mc:Fallback>
        </mc:AlternateContent>
      </w:r>
    </w:p>
    <w:p w:rsidR="009C6709" w:rsidRDefault="009C6709" w:rsidP="009C6709">
      <w:pPr>
        <w:pStyle w:val="Style4"/>
        <w:widowControl/>
        <w:spacing w:before="29" w:line="278" w:lineRule="exact"/>
        <w:ind w:firstLine="509"/>
        <w:rPr>
          <w:rStyle w:val="FontStyle30"/>
        </w:rPr>
      </w:pPr>
      <w:r>
        <w:rPr>
          <w:rStyle w:val="FontStyle30"/>
        </w:rPr>
        <w:t>(1) Obec stanovuje následující zdroje vody pro hašení požárů a další zdroje požární vody, které musí svou kapacitou, umístěním a vybavením umožnit účinný požární zásah.</w:t>
      </w:r>
    </w:p>
    <w:p w:rsidR="009C6709" w:rsidRDefault="009C6709" w:rsidP="009C6709">
      <w:pPr>
        <w:pStyle w:val="Style17"/>
        <w:widowControl/>
        <w:numPr>
          <w:ilvl w:val="0"/>
          <w:numId w:val="4"/>
        </w:numPr>
        <w:tabs>
          <w:tab w:val="left" w:pos="854"/>
        </w:tabs>
        <w:spacing w:before="278" w:line="274" w:lineRule="exact"/>
        <w:ind w:firstLine="509"/>
        <w:rPr>
          <w:rStyle w:val="FontStyle30"/>
        </w:rPr>
      </w:pPr>
      <w:r>
        <w:rPr>
          <w:rStyle w:val="FontStyle30"/>
        </w:rPr>
        <w:t>Vlastník nebo uživatel zdrojů vody pro hašení je povinen, v souladu s předpisy o požární ochraně, umožnit použití požární techniky a čerpání vody pro hašení požárů, zejména udržovat trvalou použitelnost čerpacích stanovišť pro požární techniku, trvalou použitelnost zdroje</w:t>
      </w:r>
      <w:hyperlink w:anchor="bookmark0" w:history="1">
        <w:r>
          <w:rPr>
            <w:rStyle w:val="FontStyle30"/>
            <w:vertAlign w:val="superscript"/>
          </w:rPr>
          <w:t>1</w:t>
        </w:r>
      </w:hyperlink>
      <w:r>
        <w:rPr>
          <w:rStyle w:val="FontStyle30"/>
        </w:rPr>
        <w:t>.</w:t>
      </w:r>
    </w:p>
    <w:p w:rsidR="009C6709" w:rsidRDefault="009C6709" w:rsidP="009C6709">
      <w:pPr>
        <w:pStyle w:val="Style17"/>
        <w:widowControl/>
        <w:numPr>
          <w:ilvl w:val="0"/>
          <w:numId w:val="4"/>
        </w:numPr>
        <w:tabs>
          <w:tab w:val="left" w:pos="854"/>
        </w:tabs>
        <w:spacing w:before="274" w:line="274" w:lineRule="exact"/>
        <w:ind w:firstLine="509"/>
        <w:rPr>
          <w:rStyle w:val="FontStyle30"/>
        </w:rPr>
      </w:pPr>
      <w:r>
        <w:rPr>
          <w:rStyle w:val="FontStyle30"/>
        </w:rPr>
        <w:t>Vlastník pozemku či příjezdové komunikace ke zdrojům vody pro hašení je povinen zajistit volný příjezd pro mobilní požární techniku. Vlastník převede prokazatelně tuto povinnost na další osobu (správce, nájemce, uživatele), nevykonává-li svá práva vůči pozemku nebo komunikaci sám.</w:t>
      </w:r>
    </w:p>
    <w:p w:rsidR="009C6709" w:rsidRDefault="009C6709" w:rsidP="009C6709">
      <w:pPr>
        <w:pStyle w:val="Style6"/>
        <w:widowControl/>
        <w:spacing w:before="38" w:line="269" w:lineRule="exact"/>
        <w:rPr>
          <w:rStyle w:val="FontStyle29"/>
        </w:rPr>
      </w:pPr>
    </w:p>
    <w:p w:rsidR="009C6709" w:rsidRDefault="009C6709" w:rsidP="009C6709">
      <w:pPr>
        <w:pStyle w:val="Style6"/>
        <w:widowControl/>
        <w:spacing w:before="38" w:line="269" w:lineRule="exact"/>
        <w:outlineLvl w:val="0"/>
        <w:rPr>
          <w:rStyle w:val="FontStyle29"/>
        </w:rPr>
      </w:pPr>
      <w:r>
        <w:rPr>
          <w:rStyle w:val="FontStyle29"/>
        </w:rPr>
        <w:t>Čl. 7</w:t>
      </w:r>
    </w:p>
    <w:p w:rsidR="009C6709" w:rsidRDefault="009C6709" w:rsidP="00080740">
      <w:pPr>
        <w:pStyle w:val="Style9"/>
        <w:widowControl/>
        <w:spacing w:line="269" w:lineRule="exact"/>
        <w:jc w:val="center"/>
        <w:outlineLvl w:val="0"/>
        <w:rPr>
          <w:rStyle w:val="FontStyle29"/>
        </w:rPr>
      </w:pPr>
      <w:r>
        <w:rPr>
          <w:rStyle w:val="FontStyle29"/>
        </w:rPr>
        <w:t>Seznam ohlašoven požárů a dalších míst, odkud lze hlásit požár a způsob jejich</w:t>
      </w:r>
      <w:r w:rsidR="00820955">
        <w:rPr>
          <w:rStyle w:val="FontStyle29"/>
        </w:rPr>
        <w:t xml:space="preserve"> </w:t>
      </w:r>
      <w:r>
        <w:rPr>
          <w:rStyle w:val="FontStyle29"/>
        </w:rPr>
        <w:t>označení</w:t>
      </w:r>
    </w:p>
    <w:p w:rsidR="009C6709" w:rsidRDefault="009C6709" w:rsidP="009C6709">
      <w:pPr>
        <w:pStyle w:val="Style17"/>
        <w:widowControl/>
        <w:spacing w:line="240" w:lineRule="exact"/>
        <w:ind w:firstLine="504"/>
        <w:rPr>
          <w:sz w:val="20"/>
          <w:szCs w:val="20"/>
        </w:rPr>
      </w:pPr>
    </w:p>
    <w:p w:rsidR="009C6709" w:rsidRDefault="009C6709" w:rsidP="009C6709">
      <w:pPr>
        <w:pStyle w:val="Style17"/>
        <w:widowControl/>
        <w:tabs>
          <w:tab w:val="left" w:pos="845"/>
        </w:tabs>
        <w:spacing w:before="34" w:line="278" w:lineRule="exact"/>
        <w:ind w:firstLine="504"/>
        <w:outlineLvl w:val="0"/>
        <w:rPr>
          <w:rStyle w:val="FontStyle30"/>
        </w:rPr>
      </w:pPr>
      <w:r>
        <w:rPr>
          <w:rStyle w:val="FontStyle30"/>
        </w:rPr>
        <w:t>(1)</w:t>
      </w:r>
      <w:r>
        <w:rPr>
          <w:rStyle w:val="FontStyle30"/>
          <w:sz w:val="20"/>
          <w:szCs w:val="20"/>
        </w:rPr>
        <w:tab/>
      </w:r>
      <w:r>
        <w:rPr>
          <w:rStyle w:val="FontStyle30"/>
        </w:rPr>
        <w:t xml:space="preserve">Obec zřizuje místo pro ohlášení požárů Obecní úřad </w:t>
      </w:r>
      <w:r w:rsidR="00977B33">
        <w:rPr>
          <w:rStyle w:val="FontStyle30"/>
        </w:rPr>
        <w:t>Malé Přítočno</w:t>
      </w:r>
      <w:r>
        <w:rPr>
          <w:rStyle w:val="FontStyle30"/>
        </w:rPr>
        <w:t xml:space="preserve">, </w:t>
      </w:r>
      <w:r w:rsidR="00977B33">
        <w:rPr>
          <w:rStyle w:val="FontStyle30"/>
        </w:rPr>
        <w:t>Malé Přítočno</w:t>
      </w:r>
      <w:r>
        <w:rPr>
          <w:rStyle w:val="FontStyle30"/>
        </w:rPr>
        <w:t xml:space="preserve"> </w:t>
      </w:r>
      <w:proofErr w:type="gramStart"/>
      <w:r>
        <w:rPr>
          <w:rStyle w:val="FontStyle30"/>
        </w:rPr>
        <w:t>čp.10</w:t>
      </w:r>
      <w:proofErr w:type="gramEnd"/>
      <w:r>
        <w:rPr>
          <w:rStyle w:val="FontStyle30"/>
        </w:rPr>
        <w:t xml:space="preserve"> </w:t>
      </w:r>
    </w:p>
    <w:p w:rsidR="009C6709" w:rsidRDefault="009C6709" w:rsidP="009C6709">
      <w:pPr>
        <w:pStyle w:val="Style4"/>
        <w:widowControl/>
        <w:spacing w:before="58" w:line="240" w:lineRule="auto"/>
        <w:ind w:left="499" w:firstLine="0"/>
        <w:jc w:val="left"/>
        <w:rPr>
          <w:rStyle w:val="FontStyle30"/>
        </w:rPr>
      </w:pPr>
    </w:p>
    <w:p w:rsidR="009C6709" w:rsidRDefault="009C6709" w:rsidP="009C6709">
      <w:pPr>
        <w:pStyle w:val="Style4"/>
        <w:widowControl/>
        <w:spacing w:before="58" w:line="240" w:lineRule="auto"/>
        <w:ind w:left="499" w:firstLine="0"/>
        <w:jc w:val="left"/>
        <w:rPr>
          <w:rStyle w:val="FontStyle30"/>
        </w:rPr>
      </w:pPr>
      <w:r>
        <w:rPr>
          <w:rStyle w:val="FontStyle30"/>
        </w:rPr>
        <w:t xml:space="preserve">- budova obecního úřadu, tel. </w:t>
      </w:r>
      <w:r w:rsidR="00E5552B">
        <w:rPr>
          <w:rStyle w:val="FontStyle30"/>
        </w:rPr>
        <w:t>312</w:t>
      </w:r>
      <w:r w:rsidR="002A3628">
        <w:rPr>
          <w:rStyle w:val="FontStyle30"/>
        </w:rPr>
        <w:t> </w:t>
      </w:r>
      <w:r w:rsidR="00E5552B">
        <w:rPr>
          <w:rStyle w:val="FontStyle30"/>
        </w:rPr>
        <w:t>667</w:t>
      </w:r>
      <w:r w:rsidR="002A3628">
        <w:rPr>
          <w:rStyle w:val="FontStyle30"/>
        </w:rPr>
        <w:t xml:space="preserve"> </w:t>
      </w:r>
      <w:r w:rsidR="00E5552B">
        <w:rPr>
          <w:rStyle w:val="FontStyle30"/>
        </w:rPr>
        <w:t>899</w:t>
      </w:r>
      <w:r>
        <w:rPr>
          <w:rStyle w:val="FontStyle30"/>
        </w:rPr>
        <w:t>.</w:t>
      </w:r>
    </w:p>
    <w:p w:rsidR="009C6709" w:rsidRDefault="009C6709" w:rsidP="009C6709">
      <w:pPr>
        <w:pStyle w:val="Style17"/>
        <w:widowControl/>
        <w:spacing w:line="240" w:lineRule="exact"/>
        <w:ind w:left="509" w:firstLine="0"/>
        <w:jc w:val="left"/>
        <w:rPr>
          <w:sz w:val="20"/>
          <w:szCs w:val="20"/>
        </w:rPr>
      </w:pPr>
    </w:p>
    <w:p w:rsidR="009C6709" w:rsidRDefault="009C6709" w:rsidP="009C6709">
      <w:pPr>
        <w:pStyle w:val="Style17"/>
        <w:widowControl/>
        <w:tabs>
          <w:tab w:val="left" w:pos="850"/>
        </w:tabs>
        <w:spacing w:before="62" w:line="240" w:lineRule="auto"/>
        <w:ind w:left="509" w:firstLine="0"/>
        <w:jc w:val="left"/>
        <w:outlineLvl w:val="0"/>
        <w:rPr>
          <w:rStyle w:val="FontStyle30"/>
        </w:rPr>
      </w:pPr>
      <w:r>
        <w:rPr>
          <w:rStyle w:val="FontStyle30"/>
        </w:rPr>
        <w:t>(2)</w:t>
      </w:r>
      <w:r>
        <w:rPr>
          <w:rStyle w:val="FontStyle30"/>
          <w:sz w:val="20"/>
          <w:szCs w:val="20"/>
        </w:rPr>
        <w:tab/>
      </w:r>
      <w:r>
        <w:rPr>
          <w:rStyle w:val="FontStyle30"/>
        </w:rPr>
        <w:t xml:space="preserve">Požár lze také hlásit na telefonním čísle HZS tel. č. 150, popř. na tísňovou linku </w:t>
      </w:r>
      <w:proofErr w:type="spellStart"/>
      <w:proofErr w:type="gramStart"/>
      <w:r>
        <w:rPr>
          <w:rStyle w:val="FontStyle30"/>
        </w:rPr>
        <w:t>tel.č</w:t>
      </w:r>
      <w:proofErr w:type="spellEnd"/>
      <w:r>
        <w:rPr>
          <w:rStyle w:val="FontStyle30"/>
        </w:rPr>
        <w:t>.</w:t>
      </w:r>
      <w:proofErr w:type="gramEnd"/>
      <w:r>
        <w:rPr>
          <w:rStyle w:val="FontStyle30"/>
        </w:rPr>
        <w:t xml:space="preserve"> 112</w:t>
      </w:r>
    </w:p>
    <w:p w:rsidR="009C6709" w:rsidRDefault="009C6709" w:rsidP="009C6709">
      <w:pPr>
        <w:pStyle w:val="Style6"/>
        <w:widowControl/>
        <w:spacing w:line="240" w:lineRule="exact"/>
        <w:rPr>
          <w:sz w:val="20"/>
          <w:szCs w:val="20"/>
        </w:rPr>
      </w:pPr>
    </w:p>
    <w:p w:rsidR="009C6709" w:rsidRDefault="009C6709" w:rsidP="009C6709">
      <w:pPr>
        <w:pStyle w:val="Style6"/>
        <w:widowControl/>
        <w:spacing w:before="38"/>
        <w:outlineLvl w:val="0"/>
        <w:rPr>
          <w:rStyle w:val="FontStyle29"/>
        </w:rPr>
      </w:pPr>
      <w:r>
        <w:rPr>
          <w:rStyle w:val="FontStyle29"/>
        </w:rPr>
        <w:t>Čl. 8</w:t>
      </w:r>
    </w:p>
    <w:p w:rsidR="009C6709" w:rsidRDefault="009C6709" w:rsidP="009C6709">
      <w:pPr>
        <w:pStyle w:val="Style9"/>
        <w:widowControl/>
        <w:spacing w:before="19"/>
        <w:ind w:left="2986"/>
        <w:outlineLvl w:val="0"/>
        <w:rPr>
          <w:rStyle w:val="FontStyle29"/>
        </w:rPr>
      </w:pPr>
      <w:r>
        <w:rPr>
          <w:rStyle w:val="FontStyle29"/>
        </w:rPr>
        <w:t>Způsob vyhlášení požárního poplachu</w:t>
      </w:r>
    </w:p>
    <w:p w:rsidR="009C6709" w:rsidRDefault="009C6709" w:rsidP="009C6709">
      <w:pPr>
        <w:pStyle w:val="Style20"/>
        <w:widowControl/>
        <w:spacing w:line="240" w:lineRule="exact"/>
        <w:jc w:val="left"/>
        <w:rPr>
          <w:sz w:val="20"/>
          <w:szCs w:val="20"/>
        </w:rPr>
      </w:pPr>
    </w:p>
    <w:p w:rsidR="009C6709" w:rsidRDefault="009C6709" w:rsidP="009C6709">
      <w:pPr>
        <w:pStyle w:val="Style20"/>
        <w:widowControl/>
        <w:spacing w:before="29"/>
        <w:jc w:val="left"/>
        <w:rPr>
          <w:rStyle w:val="FontStyle30"/>
        </w:rPr>
      </w:pPr>
      <w:r>
        <w:rPr>
          <w:rStyle w:val="FontStyle30"/>
        </w:rPr>
        <w:t xml:space="preserve">Vyhlášení požárního poplachu v obci </w:t>
      </w:r>
      <w:r w:rsidR="002A3628">
        <w:rPr>
          <w:rStyle w:val="FontStyle30"/>
        </w:rPr>
        <w:t>Malé Přítočno</w:t>
      </w:r>
      <w:r>
        <w:rPr>
          <w:rStyle w:val="FontStyle30"/>
        </w:rPr>
        <w:t xml:space="preserve"> se provádí:</w:t>
      </w:r>
    </w:p>
    <w:p w:rsidR="009C6709" w:rsidRDefault="009C6709" w:rsidP="009C6709">
      <w:pPr>
        <w:pStyle w:val="Style11"/>
        <w:widowControl/>
        <w:numPr>
          <w:ilvl w:val="0"/>
          <w:numId w:val="5"/>
        </w:numPr>
        <w:tabs>
          <w:tab w:val="left" w:pos="360"/>
        </w:tabs>
        <w:spacing w:before="77" w:line="240" w:lineRule="auto"/>
        <w:ind w:firstLine="0"/>
        <w:rPr>
          <w:rStyle w:val="FontStyle30"/>
        </w:rPr>
      </w:pPr>
      <w:r>
        <w:rPr>
          <w:rStyle w:val="FontStyle30"/>
        </w:rPr>
        <w:t>obecním rozhlasem</w:t>
      </w:r>
    </w:p>
    <w:p w:rsidR="009C6709" w:rsidRDefault="009C6709" w:rsidP="009C6709">
      <w:pPr>
        <w:pStyle w:val="Style6"/>
        <w:widowControl/>
        <w:spacing w:line="240" w:lineRule="exact"/>
        <w:rPr>
          <w:sz w:val="20"/>
          <w:szCs w:val="20"/>
        </w:rPr>
      </w:pPr>
    </w:p>
    <w:p w:rsidR="00977B33" w:rsidRDefault="00977B33" w:rsidP="009C6709">
      <w:pPr>
        <w:pStyle w:val="Style4"/>
        <w:widowControl/>
        <w:spacing w:before="43" w:line="274" w:lineRule="exact"/>
        <w:ind w:firstLine="514"/>
        <w:rPr>
          <w:rStyle w:val="FontStyle30"/>
        </w:rPr>
      </w:pPr>
    </w:p>
    <w:p w:rsidR="00977B33" w:rsidRDefault="00977B33" w:rsidP="00080740">
      <w:pPr>
        <w:pStyle w:val="Style9"/>
        <w:widowControl/>
        <w:spacing w:before="53"/>
        <w:ind w:left="1243"/>
        <w:jc w:val="center"/>
        <w:outlineLvl w:val="0"/>
        <w:rPr>
          <w:rStyle w:val="FontStyle29"/>
        </w:rPr>
      </w:pPr>
      <w:r>
        <w:rPr>
          <w:rStyle w:val="FontStyle29"/>
        </w:rPr>
        <w:t xml:space="preserve">Čl. </w:t>
      </w:r>
      <w:r w:rsidR="00080740">
        <w:rPr>
          <w:rStyle w:val="FontStyle29"/>
        </w:rPr>
        <w:t>9</w:t>
      </w:r>
    </w:p>
    <w:p w:rsidR="00977B33" w:rsidRDefault="00977B33" w:rsidP="00977B33">
      <w:pPr>
        <w:pStyle w:val="Style9"/>
        <w:widowControl/>
        <w:ind w:left="4080"/>
        <w:jc w:val="both"/>
        <w:outlineLvl w:val="0"/>
        <w:rPr>
          <w:rStyle w:val="FontStyle29"/>
        </w:rPr>
      </w:pPr>
      <w:r>
        <w:rPr>
          <w:rStyle w:val="FontStyle29"/>
        </w:rPr>
        <w:t>Účinnost</w:t>
      </w:r>
    </w:p>
    <w:p w:rsidR="00977B33" w:rsidRDefault="00977B33" w:rsidP="00977B33">
      <w:pPr>
        <w:pStyle w:val="Style9"/>
        <w:widowControl/>
        <w:ind w:left="4080"/>
        <w:jc w:val="both"/>
        <w:rPr>
          <w:rStyle w:val="FontStyle29"/>
        </w:rPr>
      </w:pPr>
    </w:p>
    <w:p w:rsidR="00977B33" w:rsidRDefault="00977B33" w:rsidP="00977B33">
      <w:pPr>
        <w:pStyle w:val="Style19"/>
        <w:widowControl/>
        <w:spacing w:before="24"/>
        <w:jc w:val="both"/>
        <w:outlineLvl w:val="0"/>
        <w:rPr>
          <w:rStyle w:val="FontStyle30"/>
        </w:rPr>
      </w:pPr>
      <w:r>
        <w:rPr>
          <w:rStyle w:val="FontStyle30"/>
        </w:rPr>
        <w:t xml:space="preserve">Tato obecně závazná vyhláška nabývá účinnosti od </w:t>
      </w:r>
      <w:r w:rsidR="00847D45">
        <w:rPr>
          <w:rStyle w:val="FontStyle30"/>
        </w:rPr>
        <w:t>……</w:t>
      </w:r>
      <w:r w:rsidR="009B57AD">
        <w:rPr>
          <w:rStyle w:val="FontStyle30"/>
        </w:rPr>
        <w:t>……..</w:t>
      </w:r>
      <w:r w:rsidRPr="00847D45">
        <w:rPr>
          <w:rStyle w:val="FontStyle30"/>
        </w:rPr>
        <w:t>2014</w:t>
      </w:r>
    </w:p>
    <w:p w:rsidR="00E5552B" w:rsidRDefault="00E5552B" w:rsidP="00977B33">
      <w:pPr>
        <w:pStyle w:val="Style19"/>
        <w:widowControl/>
        <w:spacing w:line="240" w:lineRule="exact"/>
        <w:ind w:left="5040" w:firstLine="720"/>
        <w:outlineLvl w:val="0"/>
        <w:rPr>
          <w:sz w:val="22"/>
          <w:szCs w:val="22"/>
        </w:rPr>
      </w:pPr>
    </w:p>
    <w:p w:rsidR="00E5552B" w:rsidRDefault="00E5552B" w:rsidP="00977B33">
      <w:pPr>
        <w:pStyle w:val="Style19"/>
        <w:widowControl/>
        <w:spacing w:line="240" w:lineRule="exact"/>
        <w:ind w:left="5040" w:firstLine="720"/>
        <w:outlineLvl w:val="0"/>
        <w:rPr>
          <w:sz w:val="22"/>
          <w:szCs w:val="22"/>
        </w:rPr>
      </w:pPr>
    </w:p>
    <w:p w:rsidR="00E5552B" w:rsidRDefault="00E5552B" w:rsidP="00977B33">
      <w:pPr>
        <w:pStyle w:val="Style19"/>
        <w:widowControl/>
        <w:spacing w:line="240" w:lineRule="exact"/>
        <w:ind w:left="5040" w:firstLine="720"/>
        <w:outlineLvl w:val="0"/>
        <w:rPr>
          <w:sz w:val="22"/>
          <w:szCs w:val="22"/>
        </w:rPr>
      </w:pPr>
    </w:p>
    <w:p w:rsidR="00E5552B" w:rsidRDefault="00E5552B" w:rsidP="00977B33">
      <w:pPr>
        <w:pStyle w:val="Style19"/>
        <w:widowControl/>
        <w:spacing w:line="240" w:lineRule="exact"/>
        <w:ind w:left="5040" w:firstLine="720"/>
        <w:outlineLvl w:val="0"/>
        <w:rPr>
          <w:sz w:val="22"/>
          <w:szCs w:val="22"/>
        </w:rPr>
      </w:pPr>
    </w:p>
    <w:p w:rsidR="00977B33" w:rsidRPr="00F262FB" w:rsidRDefault="00E5552B" w:rsidP="009B57AD">
      <w:pPr>
        <w:pStyle w:val="Style19"/>
        <w:widowControl/>
        <w:spacing w:line="240" w:lineRule="exact"/>
        <w:ind w:firstLine="708"/>
        <w:outlineLvl w:val="0"/>
        <w:rPr>
          <w:sz w:val="22"/>
          <w:szCs w:val="22"/>
        </w:rPr>
      </w:pPr>
      <w:r>
        <w:rPr>
          <w:sz w:val="22"/>
          <w:szCs w:val="22"/>
        </w:rPr>
        <w:t>Jiří Janoušek</w:t>
      </w:r>
      <w:r w:rsidR="009B57AD">
        <w:rPr>
          <w:sz w:val="22"/>
          <w:szCs w:val="22"/>
        </w:rPr>
        <w:t xml:space="preserve">, starosta </w:t>
      </w:r>
      <w:r w:rsidR="009B57AD">
        <w:rPr>
          <w:sz w:val="22"/>
          <w:szCs w:val="22"/>
        </w:rPr>
        <w:tab/>
      </w:r>
      <w:r w:rsidR="009B57AD">
        <w:rPr>
          <w:sz w:val="22"/>
          <w:szCs w:val="22"/>
        </w:rPr>
        <w:tab/>
      </w:r>
      <w:r w:rsidR="009B57AD">
        <w:rPr>
          <w:sz w:val="22"/>
          <w:szCs w:val="22"/>
        </w:rPr>
        <w:tab/>
      </w:r>
      <w:r w:rsidR="009B57AD">
        <w:rPr>
          <w:sz w:val="22"/>
          <w:szCs w:val="22"/>
        </w:rPr>
        <w:tab/>
      </w:r>
      <w:r w:rsidR="009B57AD">
        <w:rPr>
          <w:sz w:val="22"/>
          <w:szCs w:val="22"/>
        </w:rPr>
        <w:tab/>
        <w:t xml:space="preserve">Luboš </w:t>
      </w:r>
      <w:proofErr w:type="spellStart"/>
      <w:proofErr w:type="gramStart"/>
      <w:r w:rsidR="009B57AD">
        <w:rPr>
          <w:sz w:val="22"/>
          <w:szCs w:val="22"/>
        </w:rPr>
        <w:t>Košák</w:t>
      </w:r>
      <w:proofErr w:type="spellEnd"/>
      <w:r w:rsidR="009B57AD">
        <w:rPr>
          <w:sz w:val="22"/>
          <w:szCs w:val="22"/>
        </w:rPr>
        <w:t xml:space="preserve"> , místostarosta</w:t>
      </w:r>
      <w:proofErr w:type="gramEnd"/>
      <w:r w:rsidR="00977B33">
        <w:rPr>
          <w:sz w:val="22"/>
          <w:szCs w:val="22"/>
        </w:rPr>
        <w:t xml:space="preserve">                                    </w:t>
      </w:r>
      <w:r w:rsidR="00977B33">
        <w:rPr>
          <w:sz w:val="22"/>
          <w:szCs w:val="22"/>
        </w:rPr>
        <w:tab/>
      </w:r>
      <w:r w:rsidR="00977B33">
        <w:rPr>
          <w:sz w:val="22"/>
          <w:szCs w:val="22"/>
        </w:rPr>
        <w:tab/>
        <w:t xml:space="preserve"> </w:t>
      </w:r>
    </w:p>
    <w:p w:rsidR="00977B33" w:rsidRPr="00F262FB" w:rsidRDefault="00977B33" w:rsidP="00977B33">
      <w:pPr>
        <w:pStyle w:val="Style19"/>
        <w:widowControl/>
        <w:spacing w:line="240" w:lineRule="exact"/>
        <w:ind w:left="504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77B33" w:rsidRDefault="00977B33" w:rsidP="00977B33">
      <w:pPr>
        <w:pStyle w:val="Style19"/>
        <w:widowControl/>
        <w:spacing w:line="240" w:lineRule="exact"/>
        <w:ind w:right="3533"/>
        <w:rPr>
          <w:sz w:val="20"/>
          <w:szCs w:val="20"/>
        </w:rPr>
      </w:pPr>
    </w:p>
    <w:p w:rsidR="00977B33" w:rsidRDefault="00977B33" w:rsidP="00977B33">
      <w:pPr>
        <w:pStyle w:val="Style19"/>
        <w:widowControl/>
        <w:spacing w:line="240" w:lineRule="exact"/>
        <w:ind w:right="3533"/>
        <w:rPr>
          <w:sz w:val="20"/>
          <w:szCs w:val="20"/>
        </w:rPr>
      </w:pPr>
    </w:p>
    <w:p w:rsidR="00977B33" w:rsidRDefault="00977B33" w:rsidP="00977B33">
      <w:pPr>
        <w:pStyle w:val="Style19"/>
        <w:widowControl/>
        <w:spacing w:before="5" w:line="509" w:lineRule="exact"/>
        <w:ind w:right="3533"/>
        <w:rPr>
          <w:rStyle w:val="FontStyle30"/>
        </w:rPr>
      </w:pPr>
      <w:r>
        <w:rPr>
          <w:rStyle w:val="FontStyle30"/>
        </w:rPr>
        <w:t xml:space="preserve">Vyvěšeno na úřední desce dne: </w:t>
      </w:r>
    </w:p>
    <w:p w:rsidR="00977B33" w:rsidRDefault="00977B33" w:rsidP="00977B33">
      <w:pPr>
        <w:pStyle w:val="Style19"/>
        <w:widowControl/>
        <w:spacing w:before="5" w:line="509" w:lineRule="exact"/>
        <w:ind w:right="3533"/>
        <w:rPr>
          <w:rStyle w:val="FontStyle30"/>
        </w:rPr>
      </w:pPr>
      <w:r>
        <w:rPr>
          <w:rStyle w:val="FontStyle30"/>
        </w:rPr>
        <w:t xml:space="preserve">Sejmuto z úřední desky dne: </w:t>
      </w:r>
    </w:p>
    <w:p w:rsidR="00977B33" w:rsidRDefault="00977B33" w:rsidP="009C6709">
      <w:pPr>
        <w:pStyle w:val="Style4"/>
        <w:widowControl/>
        <w:spacing w:before="43" w:line="274" w:lineRule="exact"/>
        <w:ind w:firstLine="514"/>
        <w:rPr>
          <w:rStyle w:val="FontStyle30"/>
        </w:rPr>
      </w:pPr>
    </w:p>
    <w:p w:rsidR="002611C1" w:rsidRDefault="00543FEF" w:rsidP="00543FEF">
      <w:pPr>
        <w:pStyle w:val="Style9"/>
        <w:widowControl/>
        <w:spacing w:before="53"/>
        <w:ind w:left="142"/>
        <w:jc w:val="both"/>
      </w:pPr>
      <w:bookmarkStart w:id="0" w:name="_GoBack"/>
      <w:bookmarkEnd w:id="0"/>
      <w:r>
        <w:t>Příloha: mapa s vyznačenými hydranty</w:t>
      </w:r>
    </w:p>
    <w:sectPr w:rsidR="00261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3D2"/>
    <w:multiLevelType w:val="singleLevel"/>
    <w:tmpl w:val="AA76054E"/>
    <w:lvl w:ilvl="0">
      <w:start w:val="1"/>
      <w:numFmt w:val="decimal"/>
      <w:lvlText w:val="(%1)"/>
      <w:legacy w:legacy="1" w:legacySpace="0" w:legacyIndent="341"/>
      <w:lvlJc w:val="left"/>
      <w:rPr>
        <w:rFonts w:ascii="Times New Roman" w:hAnsi="Times New Roman" w:cs="Times New Roman" w:hint="default"/>
      </w:rPr>
    </w:lvl>
  </w:abstractNum>
  <w:abstractNum w:abstractNumId="1">
    <w:nsid w:val="28EE69FA"/>
    <w:multiLevelType w:val="singleLevel"/>
    <w:tmpl w:val="C4080DB0"/>
    <w:lvl w:ilvl="0">
      <w:start w:val="2"/>
      <w:numFmt w:val="decimal"/>
      <w:lvlText w:val="(%1)"/>
      <w:legacy w:legacy="1" w:legacySpace="0" w:legacyIndent="345"/>
      <w:lvlJc w:val="left"/>
      <w:rPr>
        <w:rFonts w:ascii="Times New Roman" w:hAnsi="Times New Roman" w:cs="Times New Roman" w:hint="default"/>
      </w:rPr>
    </w:lvl>
  </w:abstractNum>
  <w:abstractNum w:abstractNumId="2">
    <w:nsid w:val="42BE3D5A"/>
    <w:multiLevelType w:val="singleLevel"/>
    <w:tmpl w:val="D012FECC"/>
    <w:lvl w:ilvl="0">
      <w:start w:val="1"/>
      <w:numFmt w:val="lowerLetter"/>
      <w:lvlText w:val="%1)"/>
      <w:legacy w:legacy="1" w:legacySpace="0" w:legacyIndent="360"/>
      <w:lvlJc w:val="left"/>
      <w:rPr>
        <w:rFonts w:ascii="Times New Roman" w:hAnsi="Times New Roman" w:cs="Times New Roman" w:hint="default"/>
      </w:rPr>
    </w:lvl>
  </w:abstractNum>
  <w:abstractNum w:abstractNumId="3">
    <w:nsid w:val="5ED901D5"/>
    <w:multiLevelType w:val="singleLevel"/>
    <w:tmpl w:val="7278FDB0"/>
    <w:lvl w:ilvl="0">
      <w:start w:val="1"/>
      <w:numFmt w:val="lowerLetter"/>
      <w:lvlText w:val="%1)"/>
      <w:legacy w:legacy="1" w:legacySpace="0" w:legacyIndent="298"/>
      <w:lvlJc w:val="left"/>
      <w:rPr>
        <w:rFonts w:ascii="Times New Roman" w:hAnsi="Times New Roman" w:cs="Times New Roman" w:hint="default"/>
      </w:rPr>
    </w:lvl>
  </w:abstractNum>
  <w:abstractNum w:abstractNumId="4">
    <w:nsid w:val="69AD6059"/>
    <w:multiLevelType w:val="singleLevel"/>
    <w:tmpl w:val="248EA0EE"/>
    <w:lvl w:ilvl="0">
      <w:start w:val="1"/>
      <w:numFmt w:val="decimal"/>
      <w:lvlText w:val="(%1)"/>
      <w:legacy w:legacy="1" w:legacySpace="0" w:legacyIndent="384"/>
      <w:lvlJc w:val="left"/>
      <w:rPr>
        <w:rFonts w:ascii="Times New Roman" w:hAnsi="Times New Roman" w:cs="Times New Roman"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09"/>
    <w:rsid w:val="00080740"/>
    <w:rsid w:val="002A3628"/>
    <w:rsid w:val="004B539F"/>
    <w:rsid w:val="00523789"/>
    <w:rsid w:val="00543FEF"/>
    <w:rsid w:val="007E0651"/>
    <w:rsid w:val="00820955"/>
    <w:rsid w:val="00847D45"/>
    <w:rsid w:val="00977B33"/>
    <w:rsid w:val="009B57AD"/>
    <w:rsid w:val="009C5CD5"/>
    <w:rsid w:val="009C6709"/>
    <w:rsid w:val="00C14F42"/>
    <w:rsid w:val="00D7541C"/>
    <w:rsid w:val="00E5552B"/>
    <w:rsid w:val="00FA3D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709"/>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9C6709"/>
  </w:style>
  <w:style w:type="paragraph" w:customStyle="1" w:styleId="Style2">
    <w:name w:val="Style2"/>
    <w:basedOn w:val="Normln"/>
    <w:uiPriority w:val="99"/>
    <w:rsid w:val="009C6709"/>
    <w:pPr>
      <w:spacing w:line="365" w:lineRule="exact"/>
      <w:jc w:val="center"/>
    </w:pPr>
  </w:style>
  <w:style w:type="paragraph" w:customStyle="1" w:styleId="Style3">
    <w:name w:val="Style3"/>
    <w:basedOn w:val="Normln"/>
    <w:uiPriority w:val="99"/>
    <w:rsid w:val="009C6709"/>
  </w:style>
  <w:style w:type="paragraph" w:customStyle="1" w:styleId="Style4">
    <w:name w:val="Style4"/>
    <w:basedOn w:val="Normln"/>
    <w:uiPriority w:val="99"/>
    <w:rsid w:val="009C6709"/>
    <w:pPr>
      <w:spacing w:line="275" w:lineRule="exact"/>
      <w:ind w:firstLine="480"/>
      <w:jc w:val="both"/>
    </w:pPr>
  </w:style>
  <w:style w:type="paragraph" w:customStyle="1" w:styleId="Style5">
    <w:name w:val="Style5"/>
    <w:basedOn w:val="Normln"/>
    <w:uiPriority w:val="99"/>
    <w:rsid w:val="009C6709"/>
    <w:pPr>
      <w:spacing w:line="277" w:lineRule="exact"/>
      <w:jc w:val="both"/>
    </w:pPr>
  </w:style>
  <w:style w:type="paragraph" w:customStyle="1" w:styleId="Style6">
    <w:name w:val="Style6"/>
    <w:basedOn w:val="Normln"/>
    <w:uiPriority w:val="99"/>
    <w:rsid w:val="009C6709"/>
    <w:pPr>
      <w:jc w:val="center"/>
    </w:pPr>
  </w:style>
  <w:style w:type="paragraph" w:customStyle="1" w:styleId="Style7">
    <w:name w:val="Style7"/>
    <w:basedOn w:val="Normln"/>
    <w:uiPriority w:val="99"/>
    <w:rsid w:val="009C6709"/>
    <w:pPr>
      <w:spacing w:line="278" w:lineRule="exact"/>
      <w:jc w:val="both"/>
    </w:pPr>
  </w:style>
  <w:style w:type="paragraph" w:customStyle="1" w:styleId="Style8">
    <w:name w:val="Style8"/>
    <w:basedOn w:val="Normln"/>
    <w:uiPriority w:val="99"/>
    <w:rsid w:val="009C6709"/>
    <w:pPr>
      <w:spacing w:line="278" w:lineRule="exact"/>
      <w:ind w:hanging="331"/>
    </w:pPr>
  </w:style>
  <w:style w:type="paragraph" w:customStyle="1" w:styleId="Style9">
    <w:name w:val="Style9"/>
    <w:basedOn w:val="Normln"/>
    <w:uiPriority w:val="99"/>
    <w:rsid w:val="009C6709"/>
  </w:style>
  <w:style w:type="paragraph" w:customStyle="1" w:styleId="Style10">
    <w:name w:val="Style10"/>
    <w:basedOn w:val="Normln"/>
    <w:uiPriority w:val="99"/>
    <w:rsid w:val="009C6709"/>
    <w:pPr>
      <w:spacing w:line="275" w:lineRule="exact"/>
      <w:ind w:firstLine="634"/>
      <w:jc w:val="both"/>
    </w:pPr>
  </w:style>
  <w:style w:type="paragraph" w:customStyle="1" w:styleId="Style11">
    <w:name w:val="Style11"/>
    <w:basedOn w:val="Normln"/>
    <w:uiPriority w:val="99"/>
    <w:rsid w:val="009C6709"/>
    <w:pPr>
      <w:spacing w:line="283" w:lineRule="exact"/>
      <w:ind w:hanging="331"/>
    </w:pPr>
  </w:style>
  <w:style w:type="paragraph" w:customStyle="1" w:styleId="Style13">
    <w:name w:val="Style13"/>
    <w:basedOn w:val="Normln"/>
    <w:uiPriority w:val="99"/>
    <w:rsid w:val="009C6709"/>
  </w:style>
  <w:style w:type="paragraph" w:customStyle="1" w:styleId="Style15">
    <w:name w:val="Style15"/>
    <w:basedOn w:val="Normln"/>
    <w:uiPriority w:val="99"/>
    <w:rsid w:val="009C6709"/>
    <w:pPr>
      <w:spacing w:line="274" w:lineRule="exact"/>
    </w:pPr>
  </w:style>
  <w:style w:type="paragraph" w:customStyle="1" w:styleId="Style16">
    <w:name w:val="Style16"/>
    <w:basedOn w:val="Normln"/>
    <w:uiPriority w:val="99"/>
    <w:rsid w:val="009C6709"/>
  </w:style>
  <w:style w:type="paragraph" w:customStyle="1" w:styleId="Style17">
    <w:name w:val="Style17"/>
    <w:basedOn w:val="Normln"/>
    <w:uiPriority w:val="99"/>
    <w:rsid w:val="009C6709"/>
    <w:pPr>
      <w:spacing w:line="269" w:lineRule="exact"/>
      <w:ind w:firstLine="528"/>
      <w:jc w:val="both"/>
    </w:pPr>
  </w:style>
  <w:style w:type="paragraph" w:customStyle="1" w:styleId="Style19">
    <w:name w:val="Style19"/>
    <w:basedOn w:val="Normln"/>
    <w:uiPriority w:val="99"/>
    <w:rsid w:val="009C6709"/>
  </w:style>
  <w:style w:type="paragraph" w:customStyle="1" w:styleId="Style20">
    <w:name w:val="Style20"/>
    <w:basedOn w:val="Normln"/>
    <w:uiPriority w:val="99"/>
    <w:rsid w:val="009C6709"/>
    <w:pPr>
      <w:jc w:val="center"/>
    </w:pPr>
  </w:style>
  <w:style w:type="paragraph" w:customStyle="1" w:styleId="Style21">
    <w:name w:val="Style21"/>
    <w:basedOn w:val="Normln"/>
    <w:uiPriority w:val="99"/>
    <w:rsid w:val="009C6709"/>
    <w:pPr>
      <w:spacing w:line="274" w:lineRule="exact"/>
      <w:jc w:val="center"/>
    </w:pPr>
  </w:style>
  <w:style w:type="character" w:customStyle="1" w:styleId="FontStyle24">
    <w:name w:val="Font Style24"/>
    <w:basedOn w:val="Standardnpsmoodstavce"/>
    <w:uiPriority w:val="99"/>
    <w:rsid w:val="009C6709"/>
    <w:rPr>
      <w:rFonts w:ascii="Times New Roman" w:hAnsi="Times New Roman" w:cs="Times New Roman"/>
      <w:b/>
      <w:bCs/>
      <w:sz w:val="24"/>
      <w:szCs w:val="24"/>
    </w:rPr>
  </w:style>
  <w:style w:type="character" w:customStyle="1" w:styleId="FontStyle25">
    <w:name w:val="Font Style25"/>
    <w:basedOn w:val="Standardnpsmoodstavce"/>
    <w:uiPriority w:val="99"/>
    <w:rsid w:val="009C6709"/>
    <w:rPr>
      <w:rFonts w:ascii="Times New Roman" w:hAnsi="Times New Roman" w:cs="Times New Roman"/>
      <w:b/>
      <w:bCs/>
      <w:sz w:val="30"/>
      <w:szCs w:val="30"/>
    </w:rPr>
  </w:style>
  <w:style w:type="character" w:customStyle="1" w:styleId="FontStyle26">
    <w:name w:val="Font Style26"/>
    <w:basedOn w:val="Standardnpsmoodstavce"/>
    <w:uiPriority w:val="99"/>
    <w:rsid w:val="009C6709"/>
    <w:rPr>
      <w:rFonts w:ascii="Times New Roman" w:hAnsi="Times New Roman" w:cs="Times New Roman"/>
      <w:b/>
      <w:bCs/>
      <w:sz w:val="38"/>
      <w:szCs w:val="38"/>
    </w:rPr>
  </w:style>
  <w:style w:type="character" w:customStyle="1" w:styleId="FontStyle27">
    <w:name w:val="Font Style27"/>
    <w:basedOn w:val="Standardnpsmoodstavce"/>
    <w:uiPriority w:val="99"/>
    <w:rsid w:val="009C6709"/>
    <w:rPr>
      <w:rFonts w:ascii="Times New Roman" w:hAnsi="Times New Roman" w:cs="Times New Roman"/>
      <w:b/>
      <w:bCs/>
      <w:i/>
      <w:iCs/>
      <w:sz w:val="22"/>
      <w:szCs w:val="22"/>
    </w:rPr>
  </w:style>
  <w:style w:type="character" w:customStyle="1" w:styleId="FontStyle28">
    <w:name w:val="Font Style28"/>
    <w:basedOn w:val="Standardnpsmoodstavce"/>
    <w:uiPriority w:val="99"/>
    <w:rsid w:val="009C6709"/>
    <w:rPr>
      <w:rFonts w:ascii="Times New Roman" w:hAnsi="Times New Roman" w:cs="Times New Roman"/>
      <w:sz w:val="20"/>
      <w:szCs w:val="20"/>
    </w:rPr>
  </w:style>
  <w:style w:type="character" w:customStyle="1" w:styleId="FontStyle29">
    <w:name w:val="Font Style29"/>
    <w:basedOn w:val="Standardnpsmoodstavce"/>
    <w:uiPriority w:val="99"/>
    <w:rsid w:val="009C6709"/>
    <w:rPr>
      <w:rFonts w:ascii="Times New Roman" w:hAnsi="Times New Roman" w:cs="Times New Roman"/>
      <w:b/>
      <w:bCs/>
      <w:sz w:val="22"/>
      <w:szCs w:val="22"/>
    </w:rPr>
  </w:style>
  <w:style w:type="character" w:customStyle="1" w:styleId="FontStyle30">
    <w:name w:val="Font Style30"/>
    <w:basedOn w:val="Standardnpsmoodstavce"/>
    <w:uiPriority w:val="99"/>
    <w:rsid w:val="009C6709"/>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709"/>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uiPriority w:val="99"/>
    <w:rsid w:val="009C6709"/>
  </w:style>
  <w:style w:type="paragraph" w:customStyle="1" w:styleId="Style2">
    <w:name w:val="Style2"/>
    <w:basedOn w:val="Normln"/>
    <w:uiPriority w:val="99"/>
    <w:rsid w:val="009C6709"/>
    <w:pPr>
      <w:spacing w:line="365" w:lineRule="exact"/>
      <w:jc w:val="center"/>
    </w:pPr>
  </w:style>
  <w:style w:type="paragraph" w:customStyle="1" w:styleId="Style3">
    <w:name w:val="Style3"/>
    <w:basedOn w:val="Normln"/>
    <w:uiPriority w:val="99"/>
    <w:rsid w:val="009C6709"/>
  </w:style>
  <w:style w:type="paragraph" w:customStyle="1" w:styleId="Style4">
    <w:name w:val="Style4"/>
    <w:basedOn w:val="Normln"/>
    <w:uiPriority w:val="99"/>
    <w:rsid w:val="009C6709"/>
    <w:pPr>
      <w:spacing w:line="275" w:lineRule="exact"/>
      <w:ind w:firstLine="480"/>
      <w:jc w:val="both"/>
    </w:pPr>
  </w:style>
  <w:style w:type="paragraph" w:customStyle="1" w:styleId="Style5">
    <w:name w:val="Style5"/>
    <w:basedOn w:val="Normln"/>
    <w:uiPriority w:val="99"/>
    <w:rsid w:val="009C6709"/>
    <w:pPr>
      <w:spacing w:line="277" w:lineRule="exact"/>
      <w:jc w:val="both"/>
    </w:pPr>
  </w:style>
  <w:style w:type="paragraph" w:customStyle="1" w:styleId="Style6">
    <w:name w:val="Style6"/>
    <w:basedOn w:val="Normln"/>
    <w:uiPriority w:val="99"/>
    <w:rsid w:val="009C6709"/>
    <w:pPr>
      <w:jc w:val="center"/>
    </w:pPr>
  </w:style>
  <w:style w:type="paragraph" w:customStyle="1" w:styleId="Style7">
    <w:name w:val="Style7"/>
    <w:basedOn w:val="Normln"/>
    <w:uiPriority w:val="99"/>
    <w:rsid w:val="009C6709"/>
    <w:pPr>
      <w:spacing w:line="278" w:lineRule="exact"/>
      <w:jc w:val="both"/>
    </w:pPr>
  </w:style>
  <w:style w:type="paragraph" w:customStyle="1" w:styleId="Style8">
    <w:name w:val="Style8"/>
    <w:basedOn w:val="Normln"/>
    <w:uiPriority w:val="99"/>
    <w:rsid w:val="009C6709"/>
    <w:pPr>
      <w:spacing w:line="278" w:lineRule="exact"/>
      <w:ind w:hanging="331"/>
    </w:pPr>
  </w:style>
  <w:style w:type="paragraph" w:customStyle="1" w:styleId="Style9">
    <w:name w:val="Style9"/>
    <w:basedOn w:val="Normln"/>
    <w:uiPriority w:val="99"/>
    <w:rsid w:val="009C6709"/>
  </w:style>
  <w:style w:type="paragraph" w:customStyle="1" w:styleId="Style10">
    <w:name w:val="Style10"/>
    <w:basedOn w:val="Normln"/>
    <w:uiPriority w:val="99"/>
    <w:rsid w:val="009C6709"/>
    <w:pPr>
      <w:spacing w:line="275" w:lineRule="exact"/>
      <w:ind w:firstLine="634"/>
      <w:jc w:val="both"/>
    </w:pPr>
  </w:style>
  <w:style w:type="paragraph" w:customStyle="1" w:styleId="Style11">
    <w:name w:val="Style11"/>
    <w:basedOn w:val="Normln"/>
    <w:uiPriority w:val="99"/>
    <w:rsid w:val="009C6709"/>
    <w:pPr>
      <w:spacing w:line="283" w:lineRule="exact"/>
      <w:ind w:hanging="331"/>
    </w:pPr>
  </w:style>
  <w:style w:type="paragraph" w:customStyle="1" w:styleId="Style13">
    <w:name w:val="Style13"/>
    <w:basedOn w:val="Normln"/>
    <w:uiPriority w:val="99"/>
    <w:rsid w:val="009C6709"/>
  </w:style>
  <w:style w:type="paragraph" w:customStyle="1" w:styleId="Style15">
    <w:name w:val="Style15"/>
    <w:basedOn w:val="Normln"/>
    <w:uiPriority w:val="99"/>
    <w:rsid w:val="009C6709"/>
    <w:pPr>
      <w:spacing w:line="274" w:lineRule="exact"/>
    </w:pPr>
  </w:style>
  <w:style w:type="paragraph" w:customStyle="1" w:styleId="Style16">
    <w:name w:val="Style16"/>
    <w:basedOn w:val="Normln"/>
    <w:uiPriority w:val="99"/>
    <w:rsid w:val="009C6709"/>
  </w:style>
  <w:style w:type="paragraph" w:customStyle="1" w:styleId="Style17">
    <w:name w:val="Style17"/>
    <w:basedOn w:val="Normln"/>
    <w:uiPriority w:val="99"/>
    <w:rsid w:val="009C6709"/>
    <w:pPr>
      <w:spacing w:line="269" w:lineRule="exact"/>
      <w:ind w:firstLine="528"/>
      <w:jc w:val="both"/>
    </w:pPr>
  </w:style>
  <w:style w:type="paragraph" w:customStyle="1" w:styleId="Style19">
    <w:name w:val="Style19"/>
    <w:basedOn w:val="Normln"/>
    <w:uiPriority w:val="99"/>
    <w:rsid w:val="009C6709"/>
  </w:style>
  <w:style w:type="paragraph" w:customStyle="1" w:styleId="Style20">
    <w:name w:val="Style20"/>
    <w:basedOn w:val="Normln"/>
    <w:uiPriority w:val="99"/>
    <w:rsid w:val="009C6709"/>
    <w:pPr>
      <w:jc w:val="center"/>
    </w:pPr>
  </w:style>
  <w:style w:type="paragraph" w:customStyle="1" w:styleId="Style21">
    <w:name w:val="Style21"/>
    <w:basedOn w:val="Normln"/>
    <w:uiPriority w:val="99"/>
    <w:rsid w:val="009C6709"/>
    <w:pPr>
      <w:spacing w:line="274" w:lineRule="exact"/>
      <w:jc w:val="center"/>
    </w:pPr>
  </w:style>
  <w:style w:type="character" w:customStyle="1" w:styleId="FontStyle24">
    <w:name w:val="Font Style24"/>
    <w:basedOn w:val="Standardnpsmoodstavce"/>
    <w:uiPriority w:val="99"/>
    <w:rsid w:val="009C6709"/>
    <w:rPr>
      <w:rFonts w:ascii="Times New Roman" w:hAnsi="Times New Roman" w:cs="Times New Roman"/>
      <w:b/>
      <w:bCs/>
      <w:sz w:val="24"/>
      <w:szCs w:val="24"/>
    </w:rPr>
  </w:style>
  <w:style w:type="character" w:customStyle="1" w:styleId="FontStyle25">
    <w:name w:val="Font Style25"/>
    <w:basedOn w:val="Standardnpsmoodstavce"/>
    <w:uiPriority w:val="99"/>
    <w:rsid w:val="009C6709"/>
    <w:rPr>
      <w:rFonts w:ascii="Times New Roman" w:hAnsi="Times New Roman" w:cs="Times New Roman"/>
      <w:b/>
      <w:bCs/>
      <w:sz w:val="30"/>
      <w:szCs w:val="30"/>
    </w:rPr>
  </w:style>
  <w:style w:type="character" w:customStyle="1" w:styleId="FontStyle26">
    <w:name w:val="Font Style26"/>
    <w:basedOn w:val="Standardnpsmoodstavce"/>
    <w:uiPriority w:val="99"/>
    <w:rsid w:val="009C6709"/>
    <w:rPr>
      <w:rFonts w:ascii="Times New Roman" w:hAnsi="Times New Roman" w:cs="Times New Roman"/>
      <w:b/>
      <w:bCs/>
      <w:sz w:val="38"/>
      <w:szCs w:val="38"/>
    </w:rPr>
  </w:style>
  <w:style w:type="character" w:customStyle="1" w:styleId="FontStyle27">
    <w:name w:val="Font Style27"/>
    <w:basedOn w:val="Standardnpsmoodstavce"/>
    <w:uiPriority w:val="99"/>
    <w:rsid w:val="009C6709"/>
    <w:rPr>
      <w:rFonts w:ascii="Times New Roman" w:hAnsi="Times New Roman" w:cs="Times New Roman"/>
      <w:b/>
      <w:bCs/>
      <w:i/>
      <w:iCs/>
      <w:sz w:val="22"/>
      <w:szCs w:val="22"/>
    </w:rPr>
  </w:style>
  <w:style w:type="character" w:customStyle="1" w:styleId="FontStyle28">
    <w:name w:val="Font Style28"/>
    <w:basedOn w:val="Standardnpsmoodstavce"/>
    <w:uiPriority w:val="99"/>
    <w:rsid w:val="009C6709"/>
    <w:rPr>
      <w:rFonts w:ascii="Times New Roman" w:hAnsi="Times New Roman" w:cs="Times New Roman"/>
      <w:sz w:val="20"/>
      <w:szCs w:val="20"/>
    </w:rPr>
  </w:style>
  <w:style w:type="character" w:customStyle="1" w:styleId="FontStyle29">
    <w:name w:val="Font Style29"/>
    <w:basedOn w:val="Standardnpsmoodstavce"/>
    <w:uiPriority w:val="99"/>
    <w:rsid w:val="009C6709"/>
    <w:rPr>
      <w:rFonts w:ascii="Times New Roman" w:hAnsi="Times New Roman" w:cs="Times New Roman"/>
      <w:b/>
      <w:bCs/>
      <w:sz w:val="22"/>
      <w:szCs w:val="22"/>
    </w:rPr>
  </w:style>
  <w:style w:type="character" w:customStyle="1" w:styleId="FontStyle30">
    <w:name w:val="Font Style30"/>
    <w:basedOn w:val="Standardnpsmoodstavce"/>
    <w:uiPriority w:val="99"/>
    <w:rsid w:val="009C670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624</Words>
  <Characters>3685</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Wolfová</dc:creator>
  <cp:lastModifiedBy>Magdalena Wolfová</cp:lastModifiedBy>
  <cp:revision>14</cp:revision>
  <dcterms:created xsi:type="dcterms:W3CDTF">2014-02-13T10:50:00Z</dcterms:created>
  <dcterms:modified xsi:type="dcterms:W3CDTF">2014-05-26T08:25:00Z</dcterms:modified>
</cp:coreProperties>
</file>